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64E1F" w14:textId="4E32E7EE" w:rsidR="00E02ED1" w:rsidRPr="00DB6AB4" w:rsidRDefault="00ED2948" w:rsidP="00651066">
      <w:pPr>
        <w:widowControl w:val="0"/>
        <w:shd w:val="clear" w:color="auto" w:fill="FFFFFF"/>
        <w:ind w:right="142"/>
        <w:rPr>
          <w:rFonts w:ascii="Arial" w:hAnsi="Arial" w:cs="Arial"/>
          <w:b/>
          <w:bCs/>
          <w:sz w:val="22"/>
          <w:lang w:val="es-ES"/>
        </w:rPr>
      </w:pPr>
      <w:r w:rsidRPr="00DB6AB4">
        <w:rPr>
          <w:rFonts w:ascii="Arial" w:hAnsi="Arial" w:cs="Arial"/>
          <w:b/>
          <w:bCs/>
          <w:sz w:val="22"/>
          <w:lang w:val="es-ES"/>
        </w:rPr>
        <w:t>7</w:t>
      </w:r>
      <w:r w:rsidR="00A76C0B" w:rsidRPr="00DB6AB4">
        <w:rPr>
          <w:rFonts w:ascii="Arial" w:hAnsi="Arial" w:cs="Arial"/>
          <w:b/>
          <w:bCs/>
          <w:sz w:val="22"/>
          <w:lang w:val="es-ES"/>
        </w:rPr>
        <w:t xml:space="preserve">. </w:t>
      </w:r>
      <w:r w:rsidR="008E493A" w:rsidRPr="00DB6AB4">
        <w:rPr>
          <w:rFonts w:ascii="Arial" w:hAnsi="Arial" w:cs="Arial"/>
          <w:b/>
          <w:bCs/>
          <w:sz w:val="22"/>
          <w:lang w:val="es-ES"/>
        </w:rPr>
        <w:t>EMI</w:t>
      </w:r>
      <w:r w:rsidR="0027564C" w:rsidRPr="00DB6AB4">
        <w:rPr>
          <w:rFonts w:ascii="Arial" w:hAnsi="Arial" w:cs="Arial"/>
          <w:b/>
          <w:bCs/>
          <w:sz w:val="22"/>
          <w:lang w:val="es-ES"/>
        </w:rPr>
        <w:t xml:space="preserve">SORES CONOCIDOS </w:t>
      </w:r>
      <w:r w:rsidR="00E84A12" w:rsidRPr="00DB6AB4">
        <w:rPr>
          <w:rFonts w:ascii="Arial" w:hAnsi="Arial" w:cs="Arial"/>
          <w:b/>
          <w:bCs/>
          <w:sz w:val="22"/>
          <w:lang w:val="es-ES"/>
        </w:rPr>
        <w:t>Y RECURRENTE</w:t>
      </w:r>
      <w:r w:rsidR="001249E1" w:rsidRPr="00DB6AB4">
        <w:rPr>
          <w:rFonts w:ascii="Arial" w:hAnsi="Arial" w:cs="Arial"/>
          <w:b/>
          <w:bCs/>
          <w:sz w:val="22"/>
          <w:lang w:val="es-ES"/>
        </w:rPr>
        <w:t>S</w:t>
      </w:r>
    </w:p>
    <w:p w14:paraId="61CEC732" w14:textId="77777777" w:rsidR="00E84A12" w:rsidRPr="00DB6AB4" w:rsidRDefault="00E84A12" w:rsidP="00651066">
      <w:pPr>
        <w:widowControl w:val="0"/>
        <w:shd w:val="clear" w:color="auto" w:fill="FFFFFF"/>
        <w:ind w:left="284" w:right="142" w:hanging="284"/>
        <w:rPr>
          <w:rFonts w:ascii="Arial" w:hAnsi="Arial" w:cs="Arial"/>
          <w:sz w:val="22"/>
          <w:lang w:val="es-ES"/>
        </w:rPr>
      </w:pPr>
    </w:p>
    <w:p w14:paraId="1C056EA2" w14:textId="32814DED" w:rsidR="00EE2EC2" w:rsidRPr="00DB6AB4" w:rsidRDefault="00054B93" w:rsidP="00651066">
      <w:pPr>
        <w:pStyle w:val="Prrafodelista"/>
        <w:widowControl w:val="0"/>
        <w:shd w:val="clear" w:color="auto" w:fill="FFFFFF"/>
        <w:tabs>
          <w:tab w:val="left" w:pos="0"/>
        </w:tabs>
        <w:ind w:left="0"/>
        <w:contextualSpacing/>
        <w:rPr>
          <w:rFonts w:cs="Arial"/>
          <w:sz w:val="22"/>
          <w:szCs w:val="22"/>
          <w:lang w:val="es-CO"/>
        </w:rPr>
      </w:pPr>
      <w:r w:rsidRPr="00DB6AB4">
        <w:rPr>
          <w:rFonts w:cs="Arial"/>
          <w:sz w:val="22"/>
          <w:szCs w:val="22"/>
        </w:rPr>
        <w:t>De conformidad con lo</w:t>
      </w:r>
      <w:r w:rsidR="00EE2EC2" w:rsidRPr="00DB6AB4">
        <w:rPr>
          <w:rFonts w:cs="Arial"/>
          <w:sz w:val="22"/>
          <w:szCs w:val="22"/>
        </w:rPr>
        <w:t xml:space="preserve"> dispuesto en el artículo 5</w:t>
      </w:r>
      <w:r w:rsidR="005C55E6" w:rsidRPr="00DB6AB4">
        <w:rPr>
          <w:rFonts w:cs="Arial"/>
          <w:sz w:val="22"/>
          <w:szCs w:val="22"/>
        </w:rPr>
        <w:t xml:space="preserve">.2.2.1.12. </w:t>
      </w:r>
      <w:r w:rsidR="001B397A" w:rsidRPr="00DB6AB4">
        <w:rPr>
          <w:rFonts w:cs="Arial"/>
          <w:sz w:val="22"/>
          <w:szCs w:val="22"/>
        </w:rPr>
        <w:t>del Decreto 2555 de 2010</w:t>
      </w:r>
      <w:r w:rsidR="00995878" w:rsidRPr="00DB6AB4">
        <w:rPr>
          <w:rFonts w:cs="Arial"/>
          <w:sz w:val="22"/>
          <w:szCs w:val="22"/>
        </w:rPr>
        <w:t>, los</w:t>
      </w:r>
      <w:r w:rsidR="00995878" w:rsidRPr="00DB6AB4">
        <w:rPr>
          <w:rFonts w:cs="Arial"/>
          <w:sz w:val="22"/>
          <w:szCs w:val="22"/>
          <w:lang w:val="es-CO"/>
        </w:rPr>
        <w:t xml:space="preserve"> valores emitidos por emisores de valores que hayan sido catalogados como emisores conocidos o recurrentes por la </w:t>
      </w:r>
      <w:r w:rsidR="000C23CD" w:rsidRPr="00DB6AB4">
        <w:rPr>
          <w:rFonts w:cs="Arial"/>
          <w:sz w:val="22"/>
          <w:szCs w:val="22"/>
          <w:lang w:val="es-CO"/>
        </w:rPr>
        <w:t>SFC</w:t>
      </w:r>
      <w:r w:rsidR="00995878" w:rsidRPr="00DB6AB4">
        <w:rPr>
          <w:rFonts w:cs="Arial"/>
          <w:sz w:val="22"/>
          <w:szCs w:val="22"/>
          <w:lang w:val="es-CO"/>
        </w:rPr>
        <w:t xml:space="preserve"> se entenderán inscritos de manera automática en el </w:t>
      </w:r>
      <w:r w:rsidR="000F44FB" w:rsidRPr="00DB6AB4">
        <w:rPr>
          <w:rFonts w:cs="Arial"/>
          <w:sz w:val="22"/>
          <w:szCs w:val="22"/>
          <w:lang w:val="es-CO"/>
        </w:rPr>
        <w:t xml:space="preserve">Registro Nacional de Valores y </w:t>
      </w:r>
      <w:r w:rsidR="004927D8" w:rsidRPr="00DB6AB4">
        <w:rPr>
          <w:rFonts w:cs="Arial"/>
          <w:sz w:val="22"/>
          <w:szCs w:val="22"/>
          <w:lang w:val="es-CO"/>
        </w:rPr>
        <w:t>Emisores (</w:t>
      </w:r>
      <w:r w:rsidR="007B04E3" w:rsidRPr="00DB6AB4">
        <w:rPr>
          <w:rFonts w:cs="Arial"/>
          <w:sz w:val="22"/>
          <w:szCs w:val="22"/>
          <w:lang w:val="es-CO"/>
        </w:rPr>
        <w:t xml:space="preserve">en adelante </w:t>
      </w:r>
      <w:r w:rsidR="00995878" w:rsidRPr="00DB6AB4">
        <w:rPr>
          <w:rFonts w:cs="Arial"/>
          <w:sz w:val="22"/>
          <w:szCs w:val="22"/>
          <w:lang w:val="es-CO"/>
        </w:rPr>
        <w:t>RNVE</w:t>
      </w:r>
      <w:r w:rsidR="007B04E3" w:rsidRPr="00DB6AB4">
        <w:rPr>
          <w:rFonts w:cs="Arial"/>
          <w:sz w:val="22"/>
          <w:szCs w:val="22"/>
          <w:lang w:val="es-CO"/>
        </w:rPr>
        <w:t>)</w:t>
      </w:r>
      <w:r w:rsidR="00995878" w:rsidRPr="00DB6AB4">
        <w:rPr>
          <w:rFonts w:cs="Arial"/>
          <w:sz w:val="22"/>
          <w:szCs w:val="22"/>
          <w:lang w:val="es-CO"/>
        </w:rPr>
        <w:t>, de acuerdo con las instrucciones del presente capítulo.</w:t>
      </w:r>
    </w:p>
    <w:p w14:paraId="42C29236" w14:textId="77777777" w:rsidR="00995878" w:rsidRPr="00DB6AB4" w:rsidRDefault="00995878" w:rsidP="00651066">
      <w:pPr>
        <w:pStyle w:val="Prrafodelista"/>
        <w:widowControl w:val="0"/>
        <w:shd w:val="clear" w:color="auto" w:fill="FFFFFF"/>
        <w:tabs>
          <w:tab w:val="left" w:pos="426"/>
        </w:tabs>
        <w:ind w:left="0"/>
        <w:contextualSpacing/>
        <w:rPr>
          <w:rFonts w:cs="Arial"/>
          <w:b/>
          <w:sz w:val="22"/>
          <w:szCs w:val="22"/>
          <w:lang w:val="es-CO"/>
        </w:rPr>
      </w:pPr>
    </w:p>
    <w:p w14:paraId="0C0040D4" w14:textId="11DDAC3C" w:rsidR="00995878" w:rsidRPr="00DB6AB4" w:rsidRDefault="00D25D60" w:rsidP="00651066">
      <w:pPr>
        <w:pStyle w:val="Prrafodelista"/>
        <w:widowControl w:val="0"/>
        <w:shd w:val="clear" w:color="auto" w:fill="FFFFFF"/>
        <w:tabs>
          <w:tab w:val="left" w:pos="426"/>
        </w:tabs>
        <w:ind w:left="0"/>
        <w:contextualSpacing/>
        <w:rPr>
          <w:rFonts w:cs="Arial"/>
          <w:b/>
          <w:bCs/>
          <w:sz w:val="22"/>
          <w:szCs w:val="22"/>
        </w:rPr>
      </w:pPr>
      <w:r w:rsidRPr="00DB6AB4">
        <w:rPr>
          <w:rFonts w:cs="Arial"/>
          <w:b/>
          <w:bCs/>
          <w:sz w:val="22"/>
          <w:szCs w:val="22"/>
          <w:lang w:val="es-CO"/>
        </w:rPr>
        <w:t>7</w:t>
      </w:r>
      <w:r w:rsidR="00995878" w:rsidRPr="00DB6AB4">
        <w:rPr>
          <w:rFonts w:cs="Arial"/>
          <w:b/>
          <w:bCs/>
          <w:sz w:val="22"/>
          <w:szCs w:val="22"/>
          <w:lang w:val="es-CO"/>
        </w:rPr>
        <w:t xml:space="preserve">.1. Emisores conocidos </w:t>
      </w:r>
    </w:p>
    <w:p w14:paraId="0BACFAB4" w14:textId="77777777" w:rsidR="00EE2EC2" w:rsidRPr="00DB6AB4" w:rsidRDefault="00EE2EC2" w:rsidP="00651066">
      <w:pPr>
        <w:pStyle w:val="Prrafodelista"/>
        <w:widowControl w:val="0"/>
        <w:shd w:val="clear" w:color="auto" w:fill="FFFFFF"/>
        <w:tabs>
          <w:tab w:val="left" w:pos="426"/>
        </w:tabs>
        <w:ind w:left="0"/>
        <w:contextualSpacing/>
        <w:rPr>
          <w:rFonts w:cs="Arial"/>
          <w:b/>
          <w:sz w:val="22"/>
          <w:szCs w:val="22"/>
        </w:rPr>
      </w:pPr>
    </w:p>
    <w:p w14:paraId="67D1007A" w14:textId="7FF590D8" w:rsidR="00E84A12" w:rsidRPr="00DB6AB4" w:rsidRDefault="000C23CD" w:rsidP="00651066">
      <w:pPr>
        <w:widowControl w:val="0"/>
        <w:shd w:val="clear" w:color="auto" w:fill="FFFFFF" w:themeFill="background1"/>
        <w:tabs>
          <w:tab w:val="left" w:pos="8647"/>
        </w:tabs>
        <w:ind w:right="142"/>
        <w:rPr>
          <w:rFonts w:ascii="Arial" w:hAnsi="Arial" w:cs="Arial"/>
          <w:sz w:val="22"/>
          <w:lang w:val="es-ES"/>
        </w:rPr>
      </w:pPr>
      <w:r w:rsidRPr="00DB6AB4">
        <w:rPr>
          <w:rFonts w:ascii="Arial" w:hAnsi="Arial" w:cs="Arial"/>
          <w:sz w:val="22"/>
          <w:lang w:val="es-ES"/>
        </w:rPr>
        <w:t xml:space="preserve">En desarrollo de lo previsto en el parágrafo 1 del artículo 5.2.2.1.12. del Decreto </w:t>
      </w:r>
      <w:r w:rsidR="004A579B" w:rsidRPr="00DB6AB4">
        <w:rPr>
          <w:rFonts w:ascii="Arial" w:hAnsi="Arial" w:cs="Arial"/>
          <w:sz w:val="22"/>
          <w:lang w:val="es-ES"/>
        </w:rPr>
        <w:t>2555 de 2010</w:t>
      </w:r>
      <w:r w:rsidR="00721D8D" w:rsidRPr="00DB6AB4">
        <w:rPr>
          <w:rFonts w:ascii="Arial" w:hAnsi="Arial" w:cs="Arial"/>
          <w:sz w:val="22"/>
          <w:lang w:val="es-ES"/>
        </w:rPr>
        <w:t xml:space="preserve">, </w:t>
      </w:r>
      <w:r w:rsidR="009E678E" w:rsidRPr="00DB6AB4">
        <w:rPr>
          <w:rFonts w:ascii="Arial" w:hAnsi="Arial" w:cs="Arial"/>
          <w:sz w:val="22"/>
          <w:lang w:val="es-ES"/>
        </w:rPr>
        <w:t>serán considerados</w:t>
      </w:r>
      <w:r w:rsidR="00AD18AA" w:rsidRPr="00DB6AB4">
        <w:rPr>
          <w:rFonts w:ascii="Arial" w:hAnsi="Arial" w:cs="Arial"/>
          <w:sz w:val="22"/>
          <w:lang w:val="es-ES"/>
        </w:rPr>
        <w:t xml:space="preserve"> como</w:t>
      </w:r>
      <w:r w:rsidR="009064A3" w:rsidRPr="00DB6AB4">
        <w:rPr>
          <w:rFonts w:ascii="Arial" w:hAnsi="Arial" w:cs="Arial"/>
          <w:sz w:val="22"/>
          <w:lang w:val="es-ES"/>
        </w:rPr>
        <w:t xml:space="preserve"> </w:t>
      </w:r>
      <w:r w:rsidR="00B26E63" w:rsidRPr="00DB6AB4">
        <w:rPr>
          <w:rFonts w:ascii="Arial" w:hAnsi="Arial" w:cs="Arial"/>
          <w:sz w:val="22"/>
          <w:lang w:val="es-ES"/>
        </w:rPr>
        <w:t>«emisores conocidos»</w:t>
      </w:r>
      <w:r w:rsidR="00721D8D" w:rsidRPr="00DB6AB4">
        <w:rPr>
          <w:rFonts w:ascii="Arial" w:hAnsi="Arial" w:cs="Arial"/>
          <w:sz w:val="22"/>
          <w:lang w:val="es-ES"/>
        </w:rPr>
        <w:t xml:space="preserve"> </w:t>
      </w:r>
      <w:r w:rsidR="00B63434" w:rsidRPr="00DB6AB4">
        <w:rPr>
          <w:rFonts w:ascii="Arial" w:hAnsi="Arial" w:cs="Arial"/>
          <w:sz w:val="22"/>
          <w:lang w:val="es-ES"/>
        </w:rPr>
        <w:t>aquell</w:t>
      </w:r>
      <w:r w:rsidR="004D27D0" w:rsidRPr="00DB6AB4">
        <w:rPr>
          <w:rFonts w:ascii="Arial" w:hAnsi="Arial" w:cs="Arial"/>
          <w:sz w:val="22"/>
          <w:lang w:val="es-ES"/>
        </w:rPr>
        <w:t xml:space="preserve">os emisores de valores inscritos en el RNVE </w:t>
      </w:r>
      <w:r w:rsidR="00BA267F" w:rsidRPr="00DB6AB4">
        <w:rPr>
          <w:rFonts w:ascii="Arial" w:hAnsi="Arial" w:cs="Arial"/>
          <w:sz w:val="22"/>
          <w:lang w:val="es-ES"/>
        </w:rPr>
        <w:t>que cumplan</w:t>
      </w:r>
      <w:r w:rsidR="00B82C76" w:rsidRPr="00DB6AB4">
        <w:rPr>
          <w:rFonts w:ascii="Arial" w:hAnsi="Arial" w:cs="Arial"/>
          <w:sz w:val="22"/>
          <w:lang w:val="es-ES"/>
        </w:rPr>
        <w:t xml:space="preserve"> con todos</w:t>
      </w:r>
      <w:r w:rsidR="009A1A51" w:rsidRPr="00DB6AB4">
        <w:rPr>
          <w:rFonts w:ascii="Arial" w:hAnsi="Arial" w:cs="Arial"/>
          <w:sz w:val="22"/>
          <w:lang w:val="es-ES"/>
        </w:rPr>
        <w:t xml:space="preserve"> </w:t>
      </w:r>
      <w:r w:rsidR="00BA267F" w:rsidRPr="00DB6AB4">
        <w:rPr>
          <w:rFonts w:ascii="Arial" w:hAnsi="Arial" w:cs="Arial"/>
          <w:sz w:val="22"/>
          <w:lang w:val="es-ES"/>
        </w:rPr>
        <w:t xml:space="preserve">los requisitos señalados en el numeral </w:t>
      </w:r>
      <w:r w:rsidR="00E75685" w:rsidRPr="00DB6AB4">
        <w:rPr>
          <w:rFonts w:ascii="Arial" w:hAnsi="Arial" w:cs="Arial"/>
          <w:sz w:val="22"/>
          <w:lang w:val="es-ES"/>
        </w:rPr>
        <w:t>7</w:t>
      </w:r>
      <w:r w:rsidR="00BA267F" w:rsidRPr="00DB6AB4">
        <w:rPr>
          <w:rFonts w:ascii="Arial" w:hAnsi="Arial" w:cs="Arial"/>
          <w:sz w:val="22"/>
          <w:lang w:val="es-ES"/>
        </w:rPr>
        <w:t>.1.1. del presente capítulo</w:t>
      </w:r>
      <w:r w:rsidR="00DF6718" w:rsidRPr="00DB6AB4">
        <w:rPr>
          <w:rFonts w:ascii="Arial" w:hAnsi="Arial" w:cs="Arial"/>
          <w:sz w:val="22"/>
          <w:lang w:val="es-ES"/>
        </w:rPr>
        <w:t>,</w:t>
      </w:r>
      <w:r w:rsidR="00BA267F" w:rsidRPr="00DB6AB4">
        <w:rPr>
          <w:rFonts w:ascii="Arial" w:hAnsi="Arial" w:cs="Arial"/>
          <w:sz w:val="22"/>
          <w:lang w:val="es-ES"/>
        </w:rPr>
        <w:t xml:space="preserve"> y al</w:t>
      </w:r>
      <w:r w:rsidR="004056E5" w:rsidRPr="00DB6AB4">
        <w:rPr>
          <w:rFonts w:ascii="Arial" w:hAnsi="Arial" w:cs="Arial"/>
          <w:sz w:val="22"/>
          <w:lang w:val="es-ES"/>
        </w:rPr>
        <w:t xml:space="preserve"> menos uno de los requisitos </w:t>
      </w:r>
      <w:r w:rsidR="00A8402D" w:rsidRPr="00DB6AB4">
        <w:rPr>
          <w:rFonts w:ascii="Arial" w:hAnsi="Arial" w:cs="Arial"/>
          <w:sz w:val="22"/>
          <w:lang w:val="es-ES"/>
        </w:rPr>
        <w:t xml:space="preserve">establecidos en el numeral </w:t>
      </w:r>
      <w:r w:rsidR="00E75685" w:rsidRPr="00DB6AB4">
        <w:rPr>
          <w:rFonts w:ascii="Arial" w:hAnsi="Arial" w:cs="Arial"/>
          <w:sz w:val="22"/>
          <w:lang w:val="es-ES"/>
        </w:rPr>
        <w:t>7</w:t>
      </w:r>
      <w:r w:rsidR="00A8402D" w:rsidRPr="00DB6AB4">
        <w:rPr>
          <w:rFonts w:ascii="Arial" w:hAnsi="Arial" w:cs="Arial"/>
          <w:sz w:val="22"/>
          <w:lang w:val="es-ES"/>
        </w:rPr>
        <w:t>.1.2</w:t>
      </w:r>
      <w:r w:rsidR="00A8402D" w:rsidRPr="00DB6AB4" w:rsidDel="00E44BDC">
        <w:rPr>
          <w:rFonts w:ascii="Arial" w:hAnsi="Arial" w:cs="Arial"/>
          <w:sz w:val="22"/>
          <w:lang w:val="es-ES"/>
        </w:rPr>
        <w:t>.</w:t>
      </w:r>
    </w:p>
    <w:p w14:paraId="2A4DC193" w14:textId="69BD2BC6" w:rsidR="00870BEF" w:rsidRPr="00DB6AB4" w:rsidRDefault="00572587" w:rsidP="00651066">
      <w:pPr>
        <w:widowControl w:val="0"/>
        <w:shd w:val="clear" w:color="auto" w:fill="FFFFFF"/>
        <w:tabs>
          <w:tab w:val="left" w:pos="3044"/>
        </w:tabs>
        <w:ind w:right="142"/>
        <w:rPr>
          <w:rFonts w:ascii="Arial" w:hAnsi="Arial" w:cs="Arial"/>
          <w:b/>
          <w:bCs/>
          <w:sz w:val="22"/>
          <w:lang w:val="es-ES"/>
        </w:rPr>
      </w:pPr>
      <w:r w:rsidRPr="00DB6AB4">
        <w:rPr>
          <w:rFonts w:ascii="Arial" w:hAnsi="Arial" w:cs="Arial"/>
          <w:b/>
          <w:bCs/>
          <w:sz w:val="22"/>
          <w:lang w:val="es-ES"/>
        </w:rPr>
        <w:tab/>
      </w:r>
    </w:p>
    <w:p w14:paraId="600018A1" w14:textId="7E14F12C" w:rsidR="00A8402D" w:rsidRPr="00DB6AB4" w:rsidRDefault="00D25D60" w:rsidP="00651066">
      <w:pPr>
        <w:widowControl w:val="0"/>
        <w:shd w:val="clear" w:color="auto" w:fill="FFFFFF"/>
        <w:ind w:right="142"/>
        <w:rPr>
          <w:rFonts w:ascii="Arial" w:hAnsi="Arial" w:cs="Arial"/>
          <w:b/>
          <w:bCs/>
          <w:sz w:val="22"/>
          <w:lang w:val="es-ES"/>
        </w:rPr>
      </w:pPr>
      <w:r w:rsidRPr="00DB6AB4">
        <w:rPr>
          <w:rFonts w:ascii="Arial" w:hAnsi="Arial" w:cs="Arial"/>
          <w:b/>
          <w:bCs/>
          <w:sz w:val="22"/>
          <w:lang w:val="es-ES"/>
        </w:rPr>
        <w:t>7</w:t>
      </w:r>
      <w:r w:rsidR="00A8402D" w:rsidRPr="00DB6AB4">
        <w:rPr>
          <w:rFonts w:ascii="Arial" w:hAnsi="Arial" w:cs="Arial"/>
          <w:b/>
          <w:bCs/>
          <w:sz w:val="22"/>
          <w:lang w:val="es-ES"/>
        </w:rPr>
        <w:t xml:space="preserve">.1.1. Requisitos mínimos </w:t>
      </w:r>
      <w:r w:rsidR="000C2392" w:rsidRPr="00DB6AB4">
        <w:rPr>
          <w:rFonts w:ascii="Arial" w:hAnsi="Arial" w:cs="Arial"/>
          <w:b/>
          <w:bCs/>
          <w:sz w:val="22"/>
          <w:lang w:val="es-ES"/>
        </w:rPr>
        <w:t>para ser emisor conocido</w:t>
      </w:r>
    </w:p>
    <w:p w14:paraId="232AB896" w14:textId="77777777" w:rsidR="000C2392" w:rsidRPr="00DB6AB4" w:rsidRDefault="000C2392" w:rsidP="00651066">
      <w:pPr>
        <w:widowControl w:val="0"/>
        <w:shd w:val="clear" w:color="auto" w:fill="FFFFFF"/>
        <w:ind w:right="142"/>
        <w:rPr>
          <w:rFonts w:ascii="Arial" w:hAnsi="Arial" w:cs="Arial"/>
          <w:b/>
          <w:bCs/>
          <w:sz w:val="22"/>
          <w:lang w:val="es-ES"/>
        </w:rPr>
      </w:pPr>
    </w:p>
    <w:p w14:paraId="5620F642" w14:textId="340A4A13" w:rsidR="00870BEF" w:rsidRPr="00DB6AB4" w:rsidRDefault="00870BEF" w:rsidP="00651066">
      <w:pPr>
        <w:widowControl w:val="0"/>
        <w:shd w:val="clear" w:color="auto" w:fill="FFFFFF"/>
        <w:ind w:right="142"/>
        <w:rPr>
          <w:rFonts w:ascii="Arial" w:hAnsi="Arial" w:cs="Arial"/>
          <w:sz w:val="22"/>
          <w:lang w:val="es-ES"/>
        </w:rPr>
      </w:pPr>
      <w:r w:rsidRPr="00DB6AB4">
        <w:rPr>
          <w:rFonts w:ascii="Arial" w:hAnsi="Arial" w:cs="Arial"/>
          <w:sz w:val="22"/>
          <w:lang w:val="es-ES"/>
        </w:rPr>
        <w:t>Para adquirir la condición de emisor conoc</w:t>
      </w:r>
      <w:r w:rsidR="004C62B6" w:rsidRPr="00DB6AB4">
        <w:rPr>
          <w:rFonts w:ascii="Arial" w:hAnsi="Arial" w:cs="Arial"/>
          <w:sz w:val="22"/>
          <w:lang w:val="es-ES"/>
        </w:rPr>
        <w:t>ido</w:t>
      </w:r>
      <w:r w:rsidR="000C6F47" w:rsidRPr="00DB6AB4">
        <w:rPr>
          <w:rFonts w:ascii="Arial" w:hAnsi="Arial" w:cs="Arial"/>
          <w:sz w:val="22"/>
          <w:lang w:val="es-ES"/>
        </w:rPr>
        <w:t xml:space="preserve"> se debe </w:t>
      </w:r>
      <w:r w:rsidR="009E678E" w:rsidRPr="00DB6AB4">
        <w:rPr>
          <w:rFonts w:ascii="Arial" w:hAnsi="Arial" w:cs="Arial"/>
          <w:sz w:val="22"/>
          <w:lang w:val="es-ES"/>
        </w:rPr>
        <w:t>cumplir con</w:t>
      </w:r>
      <w:r w:rsidR="000C6F47" w:rsidRPr="00DB6AB4">
        <w:rPr>
          <w:rFonts w:ascii="Arial" w:hAnsi="Arial" w:cs="Arial"/>
          <w:sz w:val="22"/>
          <w:lang w:val="es-ES"/>
        </w:rPr>
        <w:t xml:space="preserve"> los siguientes requisitos:</w:t>
      </w:r>
    </w:p>
    <w:p w14:paraId="2C915B8B" w14:textId="77777777" w:rsidR="000C6F47" w:rsidRPr="00DB6AB4" w:rsidRDefault="000C6F47" w:rsidP="00651066">
      <w:pPr>
        <w:widowControl w:val="0"/>
        <w:shd w:val="clear" w:color="auto" w:fill="FFFFFF"/>
        <w:ind w:right="142"/>
        <w:rPr>
          <w:rFonts w:ascii="Arial" w:hAnsi="Arial" w:cs="Arial"/>
          <w:sz w:val="22"/>
          <w:lang w:val="es-ES"/>
        </w:rPr>
      </w:pPr>
    </w:p>
    <w:p w14:paraId="08597DC6" w14:textId="5AC3045A" w:rsidR="00895E5F" w:rsidRPr="00DB6AB4" w:rsidRDefault="00F07999" w:rsidP="00651066">
      <w:pPr>
        <w:pStyle w:val="Prrafodelista"/>
        <w:widowControl w:val="0"/>
        <w:numPr>
          <w:ilvl w:val="0"/>
          <w:numId w:val="17"/>
        </w:numPr>
        <w:shd w:val="clear" w:color="auto" w:fill="FFFFFF"/>
        <w:ind w:left="567" w:right="142" w:hanging="567"/>
        <w:rPr>
          <w:rFonts w:cs="Arial"/>
          <w:sz w:val="22"/>
          <w:szCs w:val="22"/>
        </w:rPr>
      </w:pPr>
      <w:r w:rsidRPr="00DB6AB4">
        <w:rPr>
          <w:rFonts w:cs="Arial"/>
          <w:sz w:val="22"/>
          <w:szCs w:val="22"/>
        </w:rPr>
        <w:t>Tener 5 años o más de constitución</w:t>
      </w:r>
      <w:r w:rsidR="00895E5F" w:rsidRPr="00DB6AB4">
        <w:rPr>
          <w:rFonts w:cs="Arial"/>
          <w:sz w:val="22"/>
          <w:szCs w:val="22"/>
        </w:rPr>
        <w:t xml:space="preserve">, de acuerdo con las normas societarias o demás aplicables. </w:t>
      </w:r>
    </w:p>
    <w:p w14:paraId="39FB9BDC" w14:textId="77777777" w:rsidR="00895E5F" w:rsidRPr="00DB6AB4" w:rsidRDefault="00895E5F" w:rsidP="00651066">
      <w:pPr>
        <w:pStyle w:val="Prrafodelista"/>
        <w:widowControl w:val="0"/>
        <w:shd w:val="clear" w:color="auto" w:fill="FFFFFF"/>
        <w:ind w:left="0" w:right="142"/>
        <w:rPr>
          <w:rFonts w:cs="Arial"/>
          <w:sz w:val="22"/>
          <w:szCs w:val="22"/>
        </w:rPr>
      </w:pPr>
    </w:p>
    <w:p w14:paraId="248A06C1" w14:textId="4D1F0BA0" w:rsidR="000C6F47" w:rsidRPr="00DB6AB4" w:rsidRDefault="00B524BF" w:rsidP="00651066">
      <w:pPr>
        <w:pStyle w:val="Prrafodelista"/>
        <w:widowControl w:val="0"/>
        <w:numPr>
          <w:ilvl w:val="0"/>
          <w:numId w:val="17"/>
        </w:numPr>
        <w:shd w:val="clear" w:color="auto" w:fill="FFFFFF"/>
        <w:ind w:left="567" w:right="142" w:hanging="567"/>
        <w:rPr>
          <w:rFonts w:cs="Arial"/>
          <w:sz w:val="22"/>
          <w:szCs w:val="22"/>
        </w:rPr>
      </w:pPr>
      <w:r w:rsidRPr="00DB6AB4">
        <w:rPr>
          <w:rFonts w:cs="Arial"/>
          <w:sz w:val="22"/>
          <w:szCs w:val="22"/>
        </w:rPr>
        <w:t>Realizar</w:t>
      </w:r>
      <w:r w:rsidR="00A83D4C" w:rsidRPr="00DB6AB4">
        <w:rPr>
          <w:rFonts w:cs="Arial"/>
          <w:sz w:val="22"/>
          <w:szCs w:val="22"/>
        </w:rPr>
        <w:t xml:space="preserve"> el trámite </w:t>
      </w:r>
      <w:r w:rsidR="00DA21E1" w:rsidRPr="00DB6AB4">
        <w:rPr>
          <w:rFonts w:cs="Arial"/>
          <w:sz w:val="22"/>
          <w:szCs w:val="22"/>
        </w:rPr>
        <w:t>del numeral 7.1.</w:t>
      </w:r>
      <w:r w:rsidR="00CC2EA0" w:rsidRPr="00DB6AB4">
        <w:rPr>
          <w:rFonts w:cs="Arial"/>
          <w:sz w:val="22"/>
          <w:szCs w:val="22"/>
        </w:rPr>
        <w:t>4</w:t>
      </w:r>
      <w:r w:rsidR="00E871FE" w:rsidRPr="00DB6AB4">
        <w:rPr>
          <w:rFonts w:cs="Arial"/>
          <w:sz w:val="22"/>
          <w:szCs w:val="22"/>
        </w:rPr>
        <w:t>.</w:t>
      </w:r>
      <w:r w:rsidR="00DA21E1" w:rsidRPr="00DB6AB4">
        <w:rPr>
          <w:rFonts w:cs="Arial"/>
          <w:sz w:val="22"/>
          <w:szCs w:val="22"/>
        </w:rPr>
        <w:t xml:space="preserve"> del presente Capítulo</w:t>
      </w:r>
      <w:r w:rsidR="00B86C98" w:rsidRPr="00DB6AB4">
        <w:rPr>
          <w:rFonts w:cs="Arial"/>
          <w:sz w:val="22"/>
          <w:szCs w:val="22"/>
        </w:rPr>
        <w:t>,</w:t>
      </w:r>
      <w:r w:rsidR="00A83D4C" w:rsidRPr="00DB6AB4">
        <w:rPr>
          <w:rFonts w:cs="Arial"/>
          <w:sz w:val="22"/>
          <w:szCs w:val="22"/>
        </w:rPr>
        <w:t xml:space="preserve"> o </w:t>
      </w:r>
      <w:r w:rsidR="00E871FE" w:rsidRPr="00DB6AB4">
        <w:rPr>
          <w:rFonts w:cs="Arial"/>
          <w:sz w:val="22"/>
          <w:szCs w:val="22"/>
        </w:rPr>
        <w:t>e</w:t>
      </w:r>
      <w:r w:rsidR="00E4769B" w:rsidRPr="00DB6AB4">
        <w:rPr>
          <w:rFonts w:cs="Arial"/>
          <w:sz w:val="22"/>
          <w:szCs w:val="22"/>
        </w:rPr>
        <w:t>star previamente inscrito en el RNVE</w:t>
      </w:r>
      <w:r w:rsidR="005E0AB6" w:rsidRPr="00DB6AB4">
        <w:rPr>
          <w:rFonts w:cs="Arial"/>
          <w:sz w:val="22"/>
          <w:szCs w:val="22"/>
        </w:rPr>
        <w:t xml:space="preserve"> como emisor de valores,</w:t>
      </w:r>
      <w:r w:rsidR="00035063" w:rsidRPr="00DB6AB4">
        <w:rPr>
          <w:rFonts w:cs="Arial"/>
          <w:sz w:val="22"/>
          <w:szCs w:val="22"/>
        </w:rPr>
        <w:t xml:space="preserve"> </w:t>
      </w:r>
      <w:r w:rsidR="002A1749" w:rsidRPr="00DB6AB4">
        <w:rPr>
          <w:rFonts w:cs="Arial"/>
          <w:sz w:val="22"/>
          <w:szCs w:val="22"/>
        </w:rPr>
        <w:t xml:space="preserve">de acuerdo con </w:t>
      </w:r>
      <w:r w:rsidR="00C02F8F" w:rsidRPr="00DB6AB4">
        <w:rPr>
          <w:rFonts w:cs="Arial"/>
          <w:sz w:val="22"/>
          <w:szCs w:val="22"/>
        </w:rPr>
        <w:t>los requisitos previstos en el artículo 5.2.1.1.3. del Decreto 2555 de 2010</w:t>
      </w:r>
      <w:r w:rsidR="007E0C6D" w:rsidRPr="00DB6AB4">
        <w:rPr>
          <w:rFonts w:cs="Arial"/>
          <w:sz w:val="22"/>
          <w:szCs w:val="22"/>
        </w:rPr>
        <w:t xml:space="preserve"> y las demás disposiciones aplicables</w:t>
      </w:r>
      <w:r w:rsidR="00D10594" w:rsidRPr="00DB6AB4">
        <w:rPr>
          <w:rFonts w:cs="Arial"/>
          <w:sz w:val="22"/>
          <w:szCs w:val="22"/>
        </w:rPr>
        <w:t>.</w:t>
      </w:r>
    </w:p>
    <w:p w14:paraId="31A04E52" w14:textId="05BA9BC8" w:rsidR="00EC212B" w:rsidRPr="00DB6AB4" w:rsidRDefault="00EC212B" w:rsidP="00651066">
      <w:pPr>
        <w:pStyle w:val="Prrafodelista"/>
        <w:widowControl w:val="0"/>
        <w:shd w:val="clear" w:color="auto" w:fill="FFFFFF"/>
        <w:ind w:left="0" w:right="142"/>
        <w:rPr>
          <w:rFonts w:cs="Arial"/>
          <w:sz w:val="22"/>
          <w:szCs w:val="22"/>
        </w:rPr>
      </w:pPr>
    </w:p>
    <w:p w14:paraId="3F780818" w14:textId="374EE233" w:rsidR="00171AF5" w:rsidRPr="00DB6AB4" w:rsidRDefault="00435AFE" w:rsidP="00651066">
      <w:pPr>
        <w:pStyle w:val="Prrafodelista"/>
        <w:widowControl w:val="0"/>
        <w:numPr>
          <w:ilvl w:val="0"/>
          <w:numId w:val="17"/>
        </w:numPr>
        <w:shd w:val="clear" w:color="auto" w:fill="FFFFFF"/>
        <w:ind w:left="567" w:right="142" w:hanging="567"/>
        <w:rPr>
          <w:rFonts w:cs="Arial"/>
          <w:sz w:val="22"/>
          <w:szCs w:val="22"/>
        </w:rPr>
      </w:pPr>
      <w:r w:rsidRPr="00DB6AB4">
        <w:rPr>
          <w:rFonts w:cs="Arial"/>
          <w:sz w:val="22"/>
          <w:szCs w:val="22"/>
        </w:rPr>
        <w:t>No encontrarse en procesos que impliquen la reestructuración de sus obligaciones</w:t>
      </w:r>
      <w:r w:rsidR="00F84ECB" w:rsidRPr="00DB6AB4">
        <w:rPr>
          <w:rFonts w:cs="Arial"/>
          <w:sz w:val="22"/>
          <w:szCs w:val="22"/>
        </w:rPr>
        <w:t xml:space="preserve">, la liquidación </w:t>
      </w:r>
      <w:r w:rsidR="000606DD" w:rsidRPr="00DB6AB4">
        <w:rPr>
          <w:rFonts w:cs="Arial"/>
          <w:sz w:val="22"/>
          <w:szCs w:val="22"/>
        </w:rPr>
        <w:t>societaria, la</w:t>
      </w:r>
      <w:r w:rsidRPr="00DB6AB4">
        <w:rPr>
          <w:rFonts w:cs="Arial"/>
          <w:sz w:val="22"/>
          <w:szCs w:val="22"/>
        </w:rPr>
        <w:t xml:space="preserve"> reestructuración </w:t>
      </w:r>
      <w:r w:rsidR="008557F3" w:rsidRPr="00DB6AB4">
        <w:rPr>
          <w:rFonts w:cs="Arial"/>
          <w:sz w:val="22"/>
          <w:szCs w:val="22"/>
        </w:rPr>
        <w:t xml:space="preserve">o recuperación </w:t>
      </w:r>
      <w:r w:rsidRPr="00DB6AB4">
        <w:rPr>
          <w:rFonts w:cs="Arial"/>
          <w:sz w:val="22"/>
          <w:szCs w:val="22"/>
        </w:rPr>
        <w:t>empresaria</w:t>
      </w:r>
      <w:r w:rsidR="009B3A51" w:rsidRPr="00DB6AB4">
        <w:rPr>
          <w:rFonts w:cs="Arial"/>
          <w:sz w:val="22"/>
          <w:szCs w:val="22"/>
        </w:rPr>
        <w:t>l</w:t>
      </w:r>
      <w:r w:rsidR="00387B17" w:rsidRPr="00DB6AB4">
        <w:rPr>
          <w:rFonts w:cs="Arial"/>
          <w:sz w:val="22"/>
          <w:szCs w:val="22"/>
        </w:rPr>
        <w:t xml:space="preserve"> o la </w:t>
      </w:r>
      <w:r w:rsidR="007029F6" w:rsidRPr="00DB6AB4">
        <w:rPr>
          <w:rFonts w:cs="Arial"/>
          <w:sz w:val="22"/>
          <w:szCs w:val="22"/>
        </w:rPr>
        <w:t>reorganización</w:t>
      </w:r>
    </w:p>
    <w:p w14:paraId="7ADB523D" w14:textId="77777777" w:rsidR="00171AF5" w:rsidRPr="00DB6AB4" w:rsidRDefault="00171AF5" w:rsidP="00651066">
      <w:pPr>
        <w:pStyle w:val="Prrafodelista"/>
        <w:rPr>
          <w:rFonts w:cs="Arial"/>
          <w:sz w:val="22"/>
          <w:szCs w:val="22"/>
        </w:rPr>
      </w:pPr>
    </w:p>
    <w:p w14:paraId="3897F07C" w14:textId="72E4B6AB" w:rsidR="00F80526" w:rsidRPr="00DB6AB4" w:rsidRDefault="00C11494" w:rsidP="00651066">
      <w:pPr>
        <w:pStyle w:val="Prrafodelista"/>
        <w:widowControl w:val="0"/>
        <w:numPr>
          <w:ilvl w:val="0"/>
          <w:numId w:val="17"/>
        </w:numPr>
        <w:shd w:val="clear" w:color="auto" w:fill="FFFFFF"/>
        <w:ind w:left="567" w:right="142" w:hanging="567"/>
        <w:rPr>
          <w:rFonts w:cs="Arial"/>
          <w:sz w:val="22"/>
          <w:szCs w:val="22"/>
        </w:rPr>
      </w:pPr>
      <w:r w:rsidRPr="00DB6AB4">
        <w:rPr>
          <w:rFonts w:cs="Arial"/>
          <w:sz w:val="22"/>
          <w:szCs w:val="22"/>
        </w:rPr>
        <w:t xml:space="preserve">No haber sido objeto de sanciones por parte de la </w:t>
      </w:r>
      <w:r w:rsidR="00B516D2" w:rsidRPr="00DB6AB4">
        <w:rPr>
          <w:rFonts w:cs="Arial"/>
          <w:sz w:val="22"/>
          <w:szCs w:val="22"/>
        </w:rPr>
        <w:t>SFC</w:t>
      </w:r>
      <w:r w:rsidRPr="00DB6AB4">
        <w:rPr>
          <w:rFonts w:cs="Arial"/>
          <w:sz w:val="22"/>
          <w:szCs w:val="22"/>
        </w:rPr>
        <w:t xml:space="preserve"> o </w:t>
      </w:r>
      <w:r w:rsidR="009E678E" w:rsidRPr="00DB6AB4">
        <w:rPr>
          <w:rFonts w:cs="Arial"/>
          <w:sz w:val="22"/>
          <w:szCs w:val="22"/>
        </w:rPr>
        <w:t xml:space="preserve">autoridades </w:t>
      </w:r>
      <w:r w:rsidRPr="00DB6AB4">
        <w:rPr>
          <w:rFonts w:cs="Arial"/>
          <w:sz w:val="22"/>
          <w:szCs w:val="22"/>
        </w:rPr>
        <w:t>en el exterior por infracciones a la normatividad del mercado de valores, incluyendo aquellas relacionada</w:t>
      </w:r>
      <w:r w:rsidR="00B516D2" w:rsidRPr="00DB6AB4">
        <w:rPr>
          <w:rFonts w:cs="Arial"/>
          <w:sz w:val="22"/>
          <w:szCs w:val="22"/>
        </w:rPr>
        <w:t>s</w:t>
      </w:r>
      <w:r w:rsidRPr="00DB6AB4">
        <w:rPr>
          <w:rFonts w:cs="Arial"/>
          <w:sz w:val="22"/>
          <w:szCs w:val="22"/>
        </w:rPr>
        <w:t xml:space="preserve"> con su calidad de emisor</w:t>
      </w:r>
      <w:r w:rsidR="009E678E" w:rsidRPr="00DB6AB4">
        <w:rPr>
          <w:rFonts w:cs="Arial"/>
          <w:sz w:val="22"/>
          <w:szCs w:val="22"/>
        </w:rPr>
        <w:t xml:space="preserve">, con </w:t>
      </w:r>
      <w:r w:rsidRPr="00DB6AB4">
        <w:rPr>
          <w:rFonts w:cs="Arial"/>
          <w:sz w:val="22"/>
          <w:szCs w:val="22"/>
        </w:rPr>
        <w:t>las obligaciones de revelación de información al mercado</w:t>
      </w:r>
      <w:r w:rsidR="005F5955" w:rsidRPr="00DB6AB4">
        <w:rPr>
          <w:rFonts w:cs="Arial"/>
          <w:sz w:val="22"/>
          <w:szCs w:val="22"/>
        </w:rPr>
        <w:t xml:space="preserve"> o con las demás </w:t>
      </w:r>
      <w:r w:rsidR="00E75E02" w:rsidRPr="00DB6AB4">
        <w:rPr>
          <w:rFonts w:cs="Arial"/>
          <w:sz w:val="22"/>
          <w:szCs w:val="22"/>
        </w:rPr>
        <w:t>normas que</w:t>
      </w:r>
      <w:r w:rsidR="00CB756B" w:rsidRPr="00DB6AB4">
        <w:rPr>
          <w:rFonts w:cs="Arial"/>
          <w:sz w:val="22"/>
          <w:szCs w:val="22"/>
        </w:rPr>
        <w:t xml:space="preserve"> regulen el mercado de valores</w:t>
      </w:r>
      <w:r w:rsidR="005F5955" w:rsidRPr="00DB6AB4">
        <w:rPr>
          <w:rFonts w:cs="Arial"/>
          <w:sz w:val="22"/>
          <w:szCs w:val="22"/>
        </w:rPr>
        <w:t>,</w:t>
      </w:r>
      <w:r w:rsidR="00630EA3" w:rsidRPr="00DB6AB4">
        <w:rPr>
          <w:rFonts w:cs="Arial"/>
          <w:sz w:val="22"/>
          <w:szCs w:val="22"/>
        </w:rPr>
        <w:t xml:space="preserve"> </w:t>
      </w:r>
      <w:r w:rsidRPr="00DB6AB4">
        <w:rPr>
          <w:rFonts w:cs="Arial"/>
          <w:sz w:val="22"/>
          <w:szCs w:val="22"/>
        </w:rPr>
        <w:t>en el año inmediatamente anterior.</w:t>
      </w:r>
      <w:r w:rsidR="007464EE" w:rsidRPr="00DB6AB4">
        <w:rPr>
          <w:rFonts w:cs="Arial"/>
          <w:sz w:val="22"/>
          <w:szCs w:val="22"/>
        </w:rPr>
        <w:t xml:space="preserve"> Para efectos de demostrar la inexistencia de sanciones </w:t>
      </w:r>
      <w:r w:rsidR="009D18FB" w:rsidRPr="00DB6AB4">
        <w:rPr>
          <w:rFonts w:cs="Arial"/>
          <w:sz w:val="22"/>
          <w:szCs w:val="22"/>
        </w:rPr>
        <w:t>en el exterior</w:t>
      </w:r>
      <w:r w:rsidR="007464EE" w:rsidRPr="00DB6AB4">
        <w:rPr>
          <w:rFonts w:cs="Arial"/>
          <w:sz w:val="22"/>
          <w:szCs w:val="22"/>
        </w:rPr>
        <w:t xml:space="preserve">, el representante legal del emisor deberá expedir y presentar ante la SFC una certificación </w:t>
      </w:r>
      <w:r w:rsidR="007464EE" w:rsidRPr="00DB6AB4">
        <w:rPr>
          <w:rFonts w:cs="Arial"/>
          <w:sz w:val="22"/>
          <w:szCs w:val="22"/>
          <w:lang w:val="es-CO"/>
        </w:rPr>
        <w:t>en la que declare expresamente que, a la fecha de su expedición, el emisor no ha sido objeto de las referidas sanciones.</w:t>
      </w:r>
    </w:p>
    <w:p w14:paraId="7F358F87" w14:textId="77777777" w:rsidR="00C37B23" w:rsidRPr="00DB6AB4" w:rsidRDefault="00C37B23" w:rsidP="00651066">
      <w:pPr>
        <w:pStyle w:val="Prrafodelista"/>
        <w:widowControl w:val="0"/>
        <w:shd w:val="clear" w:color="auto" w:fill="FFFFFF"/>
        <w:ind w:left="0" w:right="142"/>
        <w:rPr>
          <w:rFonts w:cs="Arial"/>
          <w:sz w:val="22"/>
          <w:szCs w:val="22"/>
        </w:rPr>
      </w:pPr>
    </w:p>
    <w:p w14:paraId="03498860" w14:textId="2E92F2AE" w:rsidR="003926BF" w:rsidRPr="00DB6AB4" w:rsidRDefault="00F80526" w:rsidP="000D3207">
      <w:pPr>
        <w:pStyle w:val="Prrafodelista"/>
        <w:widowControl w:val="0"/>
        <w:numPr>
          <w:ilvl w:val="0"/>
          <w:numId w:val="17"/>
        </w:numPr>
        <w:shd w:val="clear" w:color="auto" w:fill="FFFFFF"/>
        <w:ind w:left="567" w:right="142" w:hanging="567"/>
        <w:rPr>
          <w:rFonts w:cs="Arial"/>
          <w:sz w:val="22"/>
          <w:szCs w:val="22"/>
        </w:rPr>
      </w:pPr>
      <w:r w:rsidRPr="00DB6AB4">
        <w:rPr>
          <w:rFonts w:cs="Arial"/>
          <w:sz w:val="22"/>
          <w:szCs w:val="22"/>
        </w:rPr>
        <w:t xml:space="preserve">Contar con </w:t>
      </w:r>
      <w:r w:rsidR="009E678E" w:rsidRPr="00DB6AB4">
        <w:rPr>
          <w:rFonts w:cs="Arial"/>
          <w:sz w:val="22"/>
          <w:szCs w:val="22"/>
        </w:rPr>
        <w:t xml:space="preserve">un </w:t>
      </w:r>
      <w:r w:rsidR="00C85DEE" w:rsidRPr="00DB6AB4">
        <w:rPr>
          <w:rFonts w:cs="Arial"/>
          <w:sz w:val="22"/>
          <w:szCs w:val="22"/>
        </w:rPr>
        <w:t xml:space="preserve">valor promedio </w:t>
      </w:r>
      <w:r w:rsidR="004C5836" w:rsidRPr="00DB6AB4">
        <w:rPr>
          <w:rFonts w:cs="Arial"/>
          <w:sz w:val="22"/>
          <w:szCs w:val="22"/>
        </w:rPr>
        <w:t>total de activos igual o superior</w:t>
      </w:r>
      <w:r w:rsidRPr="00DB6AB4">
        <w:rPr>
          <w:rFonts w:cs="Arial"/>
          <w:sz w:val="22"/>
          <w:szCs w:val="22"/>
        </w:rPr>
        <w:t xml:space="preserve"> a </w:t>
      </w:r>
      <w:r w:rsidR="004631E2" w:rsidRPr="00DB6AB4">
        <w:rPr>
          <w:rFonts w:cs="Arial"/>
          <w:sz w:val="22"/>
          <w:szCs w:val="22"/>
        </w:rPr>
        <w:t>2.</w:t>
      </w:r>
      <w:r w:rsidR="005175A9" w:rsidRPr="00DB6AB4">
        <w:rPr>
          <w:rFonts w:cs="Arial"/>
          <w:sz w:val="22"/>
          <w:szCs w:val="22"/>
        </w:rPr>
        <w:t>8</w:t>
      </w:r>
      <w:r w:rsidR="004631E2" w:rsidRPr="00DB6AB4">
        <w:rPr>
          <w:rFonts w:cs="Arial"/>
          <w:sz w:val="22"/>
          <w:szCs w:val="22"/>
        </w:rPr>
        <w:t>00.000</w:t>
      </w:r>
      <w:r w:rsidR="005C6285" w:rsidRPr="00DB6AB4">
        <w:rPr>
          <w:rFonts w:cs="Arial"/>
          <w:sz w:val="22"/>
          <w:szCs w:val="22"/>
        </w:rPr>
        <w:t xml:space="preserve"> </w:t>
      </w:r>
      <w:r w:rsidR="00F37BE5" w:rsidRPr="00DB6AB4">
        <w:rPr>
          <w:rFonts w:cs="Arial"/>
          <w:sz w:val="22"/>
          <w:szCs w:val="22"/>
        </w:rPr>
        <w:t xml:space="preserve">Unidades de Valor </w:t>
      </w:r>
      <w:r w:rsidR="004C5836" w:rsidRPr="00DB6AB4">
        <w:rPr>
          <w:rFonts w:cs="Arial"/>
          <w:sz w:val="22"/>
          <w:szCs w:val="22"/>
        </w:rPr>
        <w:t>Básico (U</w:t>
      </w:r>
      <w:r w:rsidR="008D5ED8" w:rsidRPr="00DB6AB4">
        <w:rPr>
          <w:rFonts w:cs="Arial"/>
          <w:sz w:val="22"/>
          <w:szCs w:val="22"/>
        </w:rPr>
        <w:t>VB</w:t>
      </w:r>
      <w:r w:rsidR="004C5836" w:rsidRPr="00DB6AB4">
        <w:rPr>
          <w:rFonts w:cs="Arial"/>
          <w:sz w:val="22"/>
          <w:szCs w:val="22"/>
        </w:rPr>
        <w:t>)</w:t>
      </w:r>
      <w:r w:rsidR="00DC6414" w:rsidRPr="00DB6AB4">
        <w:rPr>
          <w:rFonts w:cs="Arial"/>
          <w:sz w:val="22"/>
          <w:szCs w:val="22"/>
        </w:rPr>
        <w:t xml:space="preserve">, </w:t>
      </w:r>
      <w:bookmarkStart w:id="0" w:name="_Hlk190855173"/>
      <w:r w:rsidR="00C85DEE" w:rsidRPr="00DB6AB4">
        <w:rPr>
          <w:rFonts w:cs="Arial"/>
          <w:sz w:val="22"/>
          <w:szCs w:val="22"/>
        </w:rPr>
        <w:t xml:space="preserve">para </w:t>
      </w:r>
      <w:r w:rsidR="00681EF3" w:rsidRPr="00DB6AB4">
        <w:rPr>
          <w:rFonts w:cs="Arial"/>
          <w:sz w:val="22"/>
          <w:szCs w:val="22"/>
        </w:rPr>
        <w:t>el</w:t>
      </w:r>
      <w:r w:rsidR="00C85DEE" w:rsidRPr="00DB6AB4">
        <w:rPr>
          <w:rFonts w:cs="Arial"/>
          <w:sz w:val="22"/>
          <w:szCs w:val="22"/>
        </w:rPr>
        <w:t xml:space="preserve"> año inmediatamente anterior a la fecha de solicitud. </w:t>
      </w:r>
      <w:bookmarkEnd w:id="0"/>
    </w:p>
    <w:p w14:paraId="4C7FAC45" w14:textId="77777777" w:rsidR="00C85DEE" w:rsidRPr="00DB6AB4" w:rsidRDefault="00C85DEE" w:rsidP="00651066">
      <w:pPr>
        <w:pStyle w:val="Prrafodelista"/>
        <w:ind w:left="0"/>
        <w:rPr>
          <w:rFonts w:cs="Arial"/>
          <w:sz w:val="22"/>
          <w:szCs w:val="22"/>
        </w:rPr>
      </w:pPr>
    </w:p>
    <w:p w14:paraId="60306F43" w14:textId="2F17DD71" w:rsidR="0065451C" w:rsidRPr="00DB6AB4" w:rsidRDefault="008E7CC8" w:rsidP="00FC86E6">
      <w:pPr>
        <w:pStyle w:val="Prrafodelista"/>
        <w:widowControl w:val="0"/>
        <w:numPr>
          <w:ilvl w:val="0"/>
          <w:numId w:val="17"/>
        </w:numPr>
        <w:shd w:val="clear" w:color="auto" w:fill="FFFFFF" w:themeFill="background1"/>
        <w:ind w:left="567" w:right="142" w:hanging="567"/>
        <w:rPr>
          <w:rFonts w:cs="Arial"/>
          <w:sz w:val="22"/>
          <w:szCs w:val="22"/>
        </w:rPr>
      </w:pPr>
      <w:r w:rsidRPr="00DB6AB4">
        <w:rPr>
          <w:rFonts w:cs="Arial"/>
          <w:sz w:val="22"/>
          <w:szCs w:val="22"/>
        </w:rPr>
        <w:t xml:space="preserve">No haber perdido la calidad de emisor conocido durante los últimos 5 años </w:t>
      </w:r>
      <w:r w:rsidR="00990E16" w:rsidRPr="00DB6AB4">
        <w:rPr>
          <w:rFonts w:cs="Arial"/>
          <w:sz w:val="22"/>
          <w:szCs w:val="22"/>
        </w:rPr>
        <w:t>como consecuencia de no informar</w:t>
      </w:r>
      <w:r w:rsidR="002F2E1E" w:rsidRPr="00DB6AB4">
        <w:rPr>
          <w:rFonts w:cs="Arial"/>
          <w:sz w:val="22"/>
          <w:szCs w:val="22"/>
        </w:rPr>
        <w:t xml:space="preserve"> oportunamente a la SFC</w:t>
      </w:r>
      <w:r w:rsidRPr="00DB6AB4">
        <w:rPr>
          <w:rFonts w:cs="Arial"/>
          <w:sz w:val="22"/>
          <w:szCs w:val="22"/>
        </w:rPr>
        <w:t xml:space="preserve"> </w:t>
      </w:r>
      <w:r w:rsidR="002F2E1E" w:rsidRPr="00DB6AB4">
        <w:rPr>
          <w:rFonts w:cs="Arial"/>
          <w:sz w:val="22"/>
          <w:szCs w:val="22"/>
        </w:rPr>
        <w:t>sobre el</w:t>
      </w:r>
      <w:r w:rsidRPr="00DB6AB4">
        <w:rPr>
          <w:rFonts w:cs="Arial"/>
          <w:sz w:val="22"/>
          <w:szCs w:val="22"/>
        </w:rPr>
        <w:t xml:space="preserve"> incumplimiento de alguno de los requisitos señalados </w:t>
      </w:r>
      <w:r w:rsidR="002F2E1E" w:rsidRPr="00DB6AB4">
        <w:rPr>
          <w:rFonts w:cs="Arial"/>
          <w:sz w:val="22"/>
          <w:szCs w:val="22"/>
        </w:rPr>
        <w:t>para ser considerado emisor conocido</w:t>
      </w:r>
      <w:r w:rsidR="000079B8" w:rsidRPr="00DB6AB4">
        <w:rPr>
          <w:rFonts w:cs="Arial"/>
          <w:sz w:val="22"/>
          <w:szCs w:val="22"/>
        </w:rPr>
        <w:t xml:space="preserve">, </w:t>
      </w:r>
      <w:r w:rsidR="002D25AF" w:rsidRPr="00DB6AB4">
        <w:rPr>
          <w:rFonts w:cs="Arial"/>
          <w:sz w:val="22"/>
          <w:szCs w:val="22"/>
        </w:rPr>
        <w:t xml:space="preserve">atendiendo lo establecido en </w:t>
      </w:r>
      <w:r w:rsidR="00A406A0" w:rsidRPr="00DB6AB4">
        <w:rPr>
          <w:rFonts w:cs="Arial"/>
          <w:sz w:val="22"/>
          <w:szCs w:val="22"/>
        </w:rPr>
        <w:t>e</w:t>
      </w:r>
      <w:r w:rsidR="000079B8" w:rsidRPr="00DB6AB4">
        <w:rPr>
          <w:rFonts w:cs="Arial"/>
          <w:sz w:val="22"/>
          <w:szCs w:val="22"/>
        </w:rPr>
        <w:t xml:space="preserve">l </w:t>
      </w:r>
      <w:r w:rsidR="002D25AF" w:rsidRPr="00DB6AB4">
        <w:rPr>
          <w:rFonts w:cs="Arial"/>
          <w:sz w:val="22"/>
          <w:szCs w:val="22"/>
        </w:rPr>
        <w:t xml:space="preserve">numeral </w:t>
      </w:r>
      <w:r w:rsidR="0058407E" w:rsidRPr="00DB6AB4">
        <w:rPr>
          <w:rFonts w:cs="Arial"/>
          <w:sz w:val="22"/>
          <w:szCs w:val="22"/>
        </w:rPr>
        <w:t>7</w:t>
      </w:r>
      <w:r w:rsidR="00A406A0" w:rsidRPr="00DB6AB4">
        <w:rPr>
          <w:rFonts w:cs="Arial"/>
          <w:sz w:val="22"/>
          <w:szCs w:val="22"/>
        </w:rPr>
        <w:t>.1.</w:t>
      </w:r>
      <w:r w:rsidR="00A7079C" w:rsidRPr="00DB6AB4">
        <w:rPr>
          <w:rFonts w:cs="Arial"/>
          <w:sz w:val="22"/>
          <w:szCs w:val="22"/>
        </w:rPr>
        <w:t>5</w:t>
      </w:r>
      <w:r w:rsidR="00A406A0" w:rsidRPr="00DB6AB4">
        <w:rPr>
          <w:rFonts w:cs="Arial"/>
          <w:sz w:val="22"/>
          <w:szCs w:val="22"/>
        </w:rPr>
        <w:t xml:space="preserve"> del presente capítulo</w:t>
      </w:r>
      <w:r w:rsidR="00F62301" w:rsidRPr="00DB6AB4">
        <w:rPr>
          <w:rFonts w:cs="Arial"/>
          <w:sz w:val="22"/>
          <w:szCs w:val="22"/>
        </w:rPr>
        <w:t>.</w:t>
      </w:r>
    </w:p>
    <w:p w14:paraId="6633EEED" w14:textId="77777777" w:rsidR="0065451C" w:rsidRPr="00DB6AB4" w:rsidRDefault="0065451C" w:rsidP="00FC86E6">
      <w:pPr>
        <w:widowControl w:val="0"/>
        <w:shd w:val="clear" w:color="auto" w:fill="FFFFFF" w:themeFill="background1"/>
        <w:ind w:right="142"/>
        <w:rPr>
          <w:rFonts w:ascii="Arial" w:hAnsi="Arial" w:cs="Arial"/>
          <w:b/>
          <w:sz w:val="22"/>
          <w:lang w:val="es-ES"/>
        </w:rPr>
      </w:pPr>
    </w:p>
    <w:p w14:paraId="336C0BCD" w14:textId="1A887221" w:rsidR="006244F4" w:rsidRPr="00DB6AB4" w:rsidRDefault="00171AF5" w:rsidP="00651066">
      <w:pPr>
        <w:widowControl w:val="0"/>
        <w:shd w:val="clear" w:color="auto" w:fill="FFFFFF"/>
        <w:ind w:right="142"/>
        <w:rPr>
          <w:rFonts w:ascii="Arial" w:hAnsi="Arial" w:cs="Arial"/>
          <w:b/>
          <w:bCs/>
          <w:sz w:val="22"/>
          <w:lang w:val="es-ES"/>
        </w:rPr>
      </w:pPr>
      <w:r w:rsidRPr="00DB6AB4">
        <w:rPr>
          <w:rFonts w:ascii="Arial" w:hAnsi="Arial" w:cs="Arial"/>
          <w:b/>
          <w:bCs/>
          <w:sz w:val="22"/>
          <w:lang w:val="es-ES"/>
        </w:rPr>
        <w:t>7</w:t>
      </w:r>
      <w:r w:rsidR="000C2392" w:rsidRPr="00DB6AB4">
        <w:rPr>
          <w:rFonts w:ascii="Arial" w:hAnsi="Arial" w:cs="Arial"/>
          <w:b/>
          <w:bCs/>
          <w:sz w:val="22"/>
          <w:lang w:val="es-ES"/>
        </w:rPr>
        <w:t>.1.2. Requisitos adicionales para ser emisor conocido</w:t>
      </w:r>
    </w:p>
    <w:p w14:paraId="3409B4AE" w14:textId="77777777" w:rsidR="000F744C" w:rsidRPr="00DB6AB4" w:rsidRDefault="000F744C" w:rsidP="00651066">
      <w:pPr>
        <w:widowControl w:val="0"/>
        <w:shd w:val="clear" w:color="auto" w:fill="FFFFFF"/>
        <w:ind w:right="142"/>
        <w:rPr>
          <w:rFonts w:ascii="Arial" w:hAnsi="Arial" w:cs="Arial"/>
          <w:b/>
          <w:bCs/>
          <w:sz w:val="22"/>
          <w:lang w:val="es-ES"/>
        </w:rPr>
      </w:pPr>
    </w:p>
    <w:p w14:paraId="4930AB62" w14:textId="5315A0F2" w:rsidR="006244F4" w:rsidRPr="00DB6AB4" w:rsidRDefault="006244F4" w:rsidP="00651066">
      <w:pPr>
        <w:widowControl w:val="0"/>
        <w:shd w:val="clear" w:color="auto" w:fill="FFFFFF"/>
        <w:ind w:right="142"/>
        <w:rPr>
          <w:rFonts w:ascii="Arial" w:hAnsi="Arial" w:cs="Arial"/>
          <w:sz w:val="22"/>
          <w:lang w:val="es-ES"/>
        </w:rPr>
      </w:pPr>
      <w:r w:rsidRPr="00DB6AB4">
        <w:rPr>
          <w:rFonts w:ascii="Arial" w:hAnsi="Arial" w:cs="Arial"/>
          <w:sz w:val="22"/>
          <w:lang w:val="es-ES"/>
        </w:rPr>
        <w:t xml:space="preserve">Además </w:t>
      </w:r>
      <w:r w:rsidR="00C4084B" w:rsidRPr="00DB6AB4">
        <w:rPr>
          <w:rFonts w:ascii="Arial" w:hAnsi="Arial" w:cs="Arial"/>
          <w:sz w:val="22"/>
          <w:lang w:val="es-ES"/>
        </w:rPr>
        <w:t xml:space="preserve">de los requisitos señalados en el numeral </w:t>
      </w:r>
      <w:r w:rsidR="0058407E" w:rsidRPr="00DB6AB4">
        <w:rPr>
          <w:rFonts w:ascii="Arial" w:hAnsi="Arial" w:cs="Arial"/>
          <w:sz w:val="22"/>
          <w:lang w:val="es-ES"/>
        </w:rPr>
        <w:t>7</w:t>
      </w:r>
      <w:r w:rsidR="00C4084B" w:rsidRPr="00DB6AB4">
        <w:rPr>
          <w:rFonts w:ascii="Arial" w:hAnsi="Arial" w:cs="Arial"/>
          <w:sz w:val="22"/>
          <w:lang w:val="es-ES"/>
        </w:rPr>
        <w:t>.1.1. del presente capítulo, para adquirir la condición de emisor conocido se debe cumplir al menos uno de los siguientes requisitos:</w:t>
      </w:r>
    </w:p>
    <w:p w14:paraId="41402F33" w14:textId="77777777" w:rsidR="00C4084B" w:rsidRPr="00DB6AB4" w:rsidRDefault="00C4084B" w:rsidP="00651066">
      <w:pPr>
        <w:widowControl w:val="0"/>
        <w:shd w:val="clear" w:color="auto" w:fill="FFFFFF"/>
        <w:ind w:right="142"/>
        <w:rPr>
          <w:rFonts w:ascii="Arial" w:hAnsi="Arial" w:cs="Arial"/>
          <w:sz w:val="22"/>
          <w:lang w:val="es-ES"/>
        </w:rPr>
      </w:pPr>
    </w:p>
    <w:p w14:paraId="075B6F2F" w14:textId="323E5D77" w:rsidR="00DB27ED" w:rsidRPr="00DB6AB4" w:rsidRDefault="006C287F" w:rsidP="00651066">
      <w:pPr>
        <w:pStyle w:val="Prrafodelista"/>
        <w:widowControl w:val="0"/>
        <w:numPr>
          <w:ilvl w:val="0"/>
          <w:numId w:val="18"/>
        </w:numPr>
        <w:shd w:val="clear" w:color="auto" w:fill="FFFFFF"/>
        <w:ind w:left="567" w:right="142" w:hanging="567"/>
        <w:rPr>
          <w:rFonts w:cs="Arial"/>
          <w:sz w:val="22"/>
          <w:szCs w:val="22"/>
        </w:rPr>
      </w:pPr>
      <w:r w:rsidRPr="00DB6AB4">
        <w:rPr>
          <w:rFonts w:cs="Arial"/>
          <w:sz w:val="22"/>
          <w:szCs w:val="22"/>
        </w:rPr>
        <w:t>Cumplir</w:t>
      </w:r>
      <w:r w:rsidR="00DB27ED" w:rsidRPr="00DB6AB4">
        <w:rPr>
          <w:rFonts w:cs="Arial"/>
          <w:sz w:val="22"/>
          <w:szCs w:val="22"/>
        </w:rPr>
        <w:t xml:space="preserve"> con el diligenciamiento y envío a la SFC de la encuesta o reporte de implementación del Código de Mejores Prácticas Corporativas de Colombia (Código País)</w:t>
      </w:r>
      <w:r w:rsidR="00A2716F" w:rsidRPr="00DB6AB4">
        <w:rPr>
          <w:rFonts w:cs="Arial"/>
          <w:sz w:val="22"/>
          <w:szCs w:val="22"/>
        </w:rPr>
        <w:t xml:space="preserve">, </w:t>
      </w:r>
      <w:r w:rsidR="00DB27ED" w:rsidRPr="00DB6AB4">
        <w:rPr>
          <w:rFonts w:cs="Arial"/>
          <w:sz w:val="22"/>
          <w:szCs w:val="22"/>
        </w:rPr>
        <w:t>del Nuevo Código de Mejores Prácticas Corporativas de Colombia (Nuevo Código País),</w:t>
      </w:r>
      <w:r w:rsidR="002724B6" w:rsidRPr="00DB6AB4">
        <w:rPr>
          <w:rFonts w:cs="Arial"/>
          <w:sz w:val="22"/>
          <w:szCs w:val="22"/>
        </w:rPr>
        <w:t xml:space="preserve"> o de cualquier otro que los sustituya</w:t>
      </w:r>
      <w:r w:rsidR="00E83357" w:rsidRPr="00DB6AB4">
        <w:rPr>
          <w:rFonts w:cs="Arial"/>
          <w:sz w:val="22"/>
          <w:szCs w:val="22"/>
        </w:rPr>
        <w:t xml:space="preserve"> y se encuentre vigente</w:t>
      </w:r>
      <w:r w:rsidR="00DB27ED" w:rsidRPr="00DB6AB4">
        <w:rPr>
          <w:rFonts w:cs="Arial"/>
          <w:sz w:val="22"/>
          <w:szCs w:val="22"/>
        </w:rPr>
        <w:t>,</w:t>
      </w:r>
      <w:r w:rsidR="005738DD" w:rsidRPr="00DB6AB4">
        <w:rPr>
          <w:rFonts w:cs="Arial"/>
          <w:sz w:val="22"/>
          <w:szCs w:val="22"/>
        </w:rPr>
        <w:t xml:space="preserve"> con un porcentaje de adopción </w:t>
      </w:r>
      <w:r w:rsidR="009F5A7E" w:rsidRPr="00DB6AB4">
        <w:rPr>
          <w:rFonts w:cs="Arial"/>
          <w:sz w:val="22"/>
          <w:szCs w:val="22"/>
        </w:rPr>
        <w:t xml:space="preserve">e implementación mínimo </w:t>
      </w:r>
      <w:r w:rsidR="006C75AA" w:rsidRPr="00DB6AB4">
        <w:rPr>
          <w:rFonts w:cs="Arial"/>
          <w:sz w:val="22"/>
          <w:szCs w:val="22"/>
        </w:rPr>
        <w:t>del</w:t>
      </w:r>
      <w:r w:rsidR="009F5A7E" w:rsidRPr="00DB6AB4">
        <w:rPr>
          <w:rFonts w:cs="Arial"/>
          <w:sz w:val="22"/>
          <w:szCs w:val="22"/>
        </w:rPr>
        <w:t xml:space="preserve"> </w:t>
      </w:r>
      <w:r w:rsidR="00D32588" w:rsidRPr="00DB6AB4">
        <w:rPr>
          <w:rFonts w:cs="Arial"/>
          <w:sz w:val="22"/>
          <w:szCs w:val="22"/>
        </w:rPr>
        <w:t>6</w:t>
      </w:r>
      <w:r w:rsidR="004631E2" w:rsidRPr="00DB6AB4">
        <w:rPr>
          <w:rFonts w:cs="Arial"/>
          <w:sz w:val="22"/>
          <w:szCs w:val="22"/>
        </w:rPr>
        <w:t>5</w:t>
      </w:r>
      <w:r w:rsidR="009F5A7E" w:rsidRPr="00DB6AB4">
        <w:rPr>
          <w:rFonts w:cs="Arial"/>
          <w:sz w:val="22"/>
          <w:szCs w:val="22"/>
        </w:rPr>
        <w:t>%</w:t>
      </w:r>
      <w:r w:rsidR="00434B35" w:rsidRPr="00DB6AB4">
        <w:rPr>
          <w:rFonts w:cs="Arial"/>
          <w:sz w:val="22"/>
          <w:szCs w:val="22"/>
        </w:rPr>
        <w:t>.</w:t>
      </w:r>
      <w:r w:rsidR="00DB27ED" w:rsidRPr="00DB6AB4" w:rsidDel="00082FF0">
        <w:rPr>
          <w:rFonts w:cs="Arial"/>
          <w:sz w:val="22"/>
          <w:szCs w:val="22"/>
        </w:rPr>
        <w:t xml:space="preserve"> </w:t>
      </w:r>
    </w:p>
    <w:p w14:paraId="300FD932" w14:textId="6205AB43" w:rsidR="00DB27ED" w:rsidRPr="00DB6AB4" w:rsidRDefault="00DB27ED" w:rsidP="00651066">
      <w:pPr>
        <w:pStyle w:val="Prrafodelista"/>
        <w:widowControl w:val="0"/>
        <w:shd w:val="clear" w:color="auto" w:fill="FFFFFF"/>
        <w:ind w:left="0" w:right="142"/>
        <w:rPr>
          <w:rFonts w:cs="Arial"/>
          <w:sz w:val="22"/>
          <w:szCs w:val="22"/>
        </w:rPr>
      </w:pPr>
    </w:p>
    <w:p w14:paraId="35CAEC31" w14:textId="489D6CF9" w:rsidR="007C1671" w:rsidRPr="00DB6AB4" w:rsidRDefault="00A95D53" w:rsidP="00651066">
      <w:pPr>
        <w:pStyle w:val="Prrafodelista"/>
        <w:widowControl w:val="0"/>
        <w:numPr>
          <w:ilvl w:val="0"/>
          <w:numId w:val="18"/>
        </w:numPr>
        <w:shd w:val="clear" w:color="auto" w:fill="FFFFFF" w:themeFill="background1"/>
        <w:ind w:left="567" w:right="142" w:hanging="567"/>
        <w:rPr>
          <w:rFonts w:cs="Arial"/>
          <w:sz w:val="22"/>
          <w:szCs w:val="22"/>
        </w:rPr>
      </w:pPr>
      <w:r w:rsidRPr="00DB6AB4">
        <w:rPr>
          <w:rFonts w:cs="Arial"/>
          <w:sz w:val="22"/>
          <w:szCs w:val="22"/>
        </w:rPr>
        <w:t xml:space="preserve">Contar </w:t>
      </w:r>
      <w:r w:rsidR="00876C33" w:rsidRPr="00DB6AB4">
        <w:rPr>
          <w:rFonts w:cs="Arial"/>
          <w:sz w:val="22"/>
          <w:szCs w:val="22"/>
        </w:rPr>
        <w:t>e implementar</w:t>
      </w:r>
      <w:r w:rsidR="00DE2BCA" w:rsidRPr="00DB6AB4">
        <w:rPr>
          <w:rFonts w:cs="Arial"/>
          <w:sz w:val="22"/>
          <w:szCs w:val="22"/>
        </w:rPr>
        <w:t xml:space="preserve"> efectivamente</w:t>
      </w:r>
      <w:r w:rsidRPr="00DB6AB4">
        <w:rPr>
          <w:rFonts w:cs="Arial"/>
          <w:sz w:val="22"/>
          <w:szCs w:val="22"/>
        </w:rPr>
        <w:t xml:space="preserve"> políticas </w:t>
      </w:r>
      <w:r w:rsidR="003F49A2" w:rsidRPr="00DB6AB4">
        <w:rPr>
          <w:rFonts w:cs="Arial"/>
          <w:sz w:val="22"/>
          <w:szCs w:val="22"/>
        </w:rPr>
        <w:t xml:space="preserve">que contribuyan </w:t>
      </w:r>
      <w:r w:rsidR="000A4C9D" w:rsidRPr="00DB6AB4">
        <w:rPr>
          <w:rFonts w:cs="Arial"/>
          <w:sz w:val="22"/>
          <w:szCs w:val="22"/>
        </w:rPr>
        <w:t xml:space="preserve">al cumplimiento </w:t>
      </w:r>
      <w:r w:rsidR="00C62F22" w:rsidRPr="00DB6AB4">
        <w:rPr>
          <w:rFonts w:cs="Arial"/>
          <w:sz w:val="22"/>
          <w:szCs w:val="22"/>
        </w:rPr>
        <w:t xml:space="preserve">de </w:t>
      </w:r>
      <w:r w:rsidR="00A8595E" w:rsidRPr="00DB6AB4">
        <w:rPr>
          <w:rFonts w:cs="Arial"/>
          <w:sz w:val="22"/>
          <w:szCs w:val="22"/>
        </w:rPr>
        <w:lastRenderedPageBreak/>
        <w:t xml:space="preserve">uno o varios </w:t>
      </w:r>
      <w:r w:rsidR="00C62F22" w:rsidRPr="00DB6AB4">
        <w:rPr>
          <w:rFonts w:cs="Arial"/>
          <w:sz w:val="22"/>
          <w:szCs w:val="22"/>
        </w:rPr>
        <w:t xml:space="preserve">objetivos </w:t>
      </w:r>
      <w:r w:rsidR="00315624" w:rsidRPr="00DB6AB4">
        <w:rPr>
          <w:rFonts w:cs="Arial"/>
          <w:sz w:val="22"/>
          <w:szCs w:val="22"/>
        </w:rPr>
        <w:t>relacionados con los</w:t>
      </w:r>
      <w:r w:rsidR="00C62F22" w:rsidRPr="00DB6AB4">
        <w:rPr>
          <w:rFonts w:cs="Arial"/>
          <w:sz w:val="22"/>
          <w:szCs w:val="22"/>
        </w:rPr>
        <w:t xml:space="preserve"> asuntos ambientales</w:t>
      </w:r>
      <w:r w:rsidR="004727C8" w:rsidRPr="00DB6AB4">
        <w:rPr>
          <w:rFonts w:cs="Arial"/>
          <w:sz w:val="22"/>
          <w:szCs w:val="22"/>
        </w:rPr>
        <w:t>, sociales o de gobernanza</w:t>
      </w:r>
      <w:r w:rsidR="0006214E" w:rsidRPr="00DB6AB4">
        <w:rPr>
          <w:rFonts w:cs="Arial"/>
          <w:sz w:val="22"/>
          <w:szCs w:val="22"/>
        </w:rPr>
        <w:t xml:space="preserve"> (ASG)</w:t>
      </w:r>
      <w:r w:rsidR="004727C8" w:rsidRPr="00DB6AB4">
        <w:rPr>
          <w:rFonts w:cs="Arial"/>
          <w:sz w:val="22"/>
          <w:szCs w:val="22"/>
        </w:rPr>
        <w:t>, tal</w:t>
      </w:r>
      <w:r w:rsidR="003D28EE" w:rsidRPr="00DB6AB4">
        <w:rPr>
          <w:rFonts w:cs="Arial"/>
          <w:sz w:val="22"/>
          <w:szCs w:val="22"/>
        </w:rPr>
        <w:t>es</w:t>
      </w:r>
      <w:r w:rsidR="00CC4A70" w:rsidRPr="00DB6AB4">
        <w:rPr>
          <w:rFonts w:cs="Arial"/>
          <w:sz w:val="22"/>
          <w:szCs w:val="22"/>
        </w:rPr>
        <w:t xml:space="preserve"> como los</w:t>
      </w:r>
      <w:r w:rsidR="00144517" w:rsidRPr="00DB6AB4">
        <w:rPr>
          <w:rFonts w:cs="Arial"/>
          <w:sz w:val="22"/>
          <w:szCs w:val="22"/>
        </w:rPr>
        <w:t xml:space="preserve"> </w:t>
      </w:r>
      <w:r w:rsidR="006608CF" w:rsidRPr="00DB6AB4">
        <w:rPr>
          <w:rFonts w:cs="Arial"/>
          <w:sz w:val="22"/>
          <w:szCs w:val="22"/>
          <w:lang w:val="es-CO"/>
        </w:rPr>
        <w:t>«</w:t>
      </w:r>
      <w:r w:rsidR="004641FA" w:rsidRPr="00DB6AB4">
        <w:rPr>
          <w:rFonts w:cs="Arial"/>
          <w:sz w:val="22"/>
          <w:szCs w:val="22"/>
        </w:rPr>
        <w:t>O</w:t>
      </w:r>
      <w:r w:rsidR="00144517" w:rsidRPr="00DB6AB4">
        <w:rPr>
          <w:rFonts w:cs="Arial"/>
          <w:sz w:val="22"/>
          <w:szCs w:val="22"/>
        </w:rPr>
        <w:t xml:space="preserve">bjetivos </w:t>
      </w:r>
      <w:r w:rsidR="004A00AD" w:rsidRPr="00DB6AB4">
        <w:rPr>
          <w:rFonts w:cs="Arial"/>
          <w:sz w:val="22"/>
          <w:szCs w:val="22"/>
        </w:rPr>
        <w:t xml:space="preserve">de </w:t>
      </w:r>
      <w:r w:rsidR="004641FA" w:rsidRPr="00DB6AB4">
        <w:rPr>
          <w:rFonts w:cs="Arial"/>
          <w:sz w:val="22"/>
          <w:szCs w:val="22"/>
        </w:rPr>
        <w:t>D</w:t>
      </w:r>
      <w:r w:rsidR="004A00AD" w:rsidRPr="00DB6AB4">
        <w:rPr>
          <w:rFonts w:cs="Arial"/>
          <w:sz w:val="22"/>
          <w:szCs w:val="22"/>
        </w:rPr>
        <w:t xml:space="preserve">esarrollo </w:t>
      </w:r>
      <w:r w:rsidR="004641FA" w:rsidRPr="00DB6AB4">
        <w:rPr>
          <w:rFonts w:cs="Arial"/>
          <w:sz w:val="22"/>
          <w:szCs w:val="22"/>
        </w:rPr>
        <w:t>S</w:t>
      </w:r>
      <w:r w:rsidR="004A00AD" w:rsidRPr="00DB6AB4">
        <w:rPr>
          <w:rFonts w:cs="Arial"/>
          <w:sz w:val="22"/>
          <w:szCs w:val="22"/>
        </w:rPr>
        <w:t>ostenible</w:t>
      </w:r>
      <w:r w:rsidR="006608CF" w:rsidRPr="00DB6AB4">
        <w:rPr>
          <w:rFonts w:cs="Arial"/>
          <w:sz w:val="22"/>
          <w:szCs w:val="22"/>
          <w:lang w:val="es-CO"/>
        </w:rPr>
        <w:t>»</w:t>
      </w:r>
      <w:r w:rsidR="004A00AD" w:rsidRPr="00DB6AB4">
        <w:rPr>
          <w:rFonts w:cs="Arial"/>
          <w:sz w:val="22"/>
          <w:szCs w:val="22"/>
        </w:rPr>
        <w:t xml:space="preserve"> (ODS) adoptados </w:t>
      </w:r>
      <w:r w:rsidR="00C17F4E" w:rsidRPr="00DB6AB4">
        <w:rPr>
          <w:rFonts w:cs="Arial"/>
          <w:sz w:val="22"/>
          <w:szCs w:val="22"/>
        </w:rPr>
        <w:t>por la organización de Naciones Unidas</w:t>
      </w:r>
      <w:r w:rsidR="00CC4A70" w:rsidRPr="00DB6AB4">
        <w:rPr>
          <w:rFonts w:cs="Arial"/>
          <w:sz w:val="22"/>
          <w:szCs w:val="22"/>
        </w:rPr>
        <w:t>, entre otros</w:t>
      </w:r>
      <w:r w:rsidR="00864DA0" w:rsidRPr="00DB6AB4">
        <w:rPr>
          <w:rFonts w:cs="Arial"/>
          <w:sz w:val="22"/>
          <w:szCs w:val="22"/>
        </w:rPr>
        <w:t>. Para demostrar</w:t>
      </w:r>
      <w:r w:rsidR="0059288E" w:rsidRPr="00DB6AB4">
        <w:rPr>
          <w:rFonts w:cs="Arial"/>
          <w:sz w:val="22"/>
          <w:szCs w:val="22"/>
        </w:rPr>
        <w:t xml:space="preserve"> el cumplimiento de</w:t>
      </w:r>
      <w:r w:rsidR="00864DA0" w:rsidRPr="00DB6AB4">
        <w:rPr>
          <w:rFonts w:cs="Arial"/>
          <w:sz w:val="22"/>
          <w:szCs w:val="22"/>
        </w:rPr>
        <w:t xml:space="preserve"> este requisito, las entidades deben</w:t>
      </w:r>
      <w:r w:rsidR="001C687A" w:rsidRPr="00DB6AB4">
        <w:rPr>
          <w:rFonts w:cs="Arial"/>
          <w:sz w:val="22"/>
          <w:szCs w:val="22"/>
        </w:rPr>
        <w:t xml:space="preserve">: (i) </w:t>
      </w:r>
      <w:r w:rsidR="008F60A9" w:rsidRPr="00DB6AB4">
        <w:rPr>
          <w:rFonts w:cs="Arial"/>
          <w:sz w:val="22"/>
          <w:szCs w:val="22"/>
        </w:rPr>
        <w:t xml:space="preserve">aportar una certificación </w:t>
      </w:r>
      <w:r w:rsidR="00DD0BA1" w:rsidRPr="00DB6AB4">
        <w:rPr>
          <w:rFonts w:cs="Arial"/>
          <w:sz w:val="22"/>
          <w:szCs w:val="22"/>
        </w:rPr>
        <w:t xml:space="preserve">vigente </w:t>
      </w:r>
      <w:r w:rsidR="0020168A" w:rsidRPr="00DB6AB4">
        <w:rPr>
          <w:rFonts w:cs="Arial"/>
          <w:sz w:val="22"/>
          <w:szCs w:val="22"/>
        </w:rPr>
        <w:t xml:space="preserve">relacionada con asuntos ASG, </w:t>
      </w:r>
      <w:r w:rsidR="00400458" w:rsidRPr="00DB6AB4">
        <w:rPr>
          <w:rFonts w:cs="Arial"/>
          <w:sz w:val="22"/>
          <w:szCs w:val="22"/>
        </w:rPr>
        <w:t>tales como la certificación ISO 14001</w:t>
      </w:r>
      <w:r w:rsidR="005F0759" w:rsidRPr="00DB6AB4">
        <w:rPr>
          <w:rFonts w:cs="Arial"/>
          <w:sz w:val="22"/>
          <w:szCs w:val="22"/>
        </w:rPr>
        <w:t xml:space="preserve">, </w:t>
      </w:r>
      <w:r w:rsidR="00FB4543" w:rsidRPr="00DB6AB4">
        <w:rPr>
          <w:rFonts w:cs="Arial"/>
          <w:sz w:val="22"/>
          <w:szCs w:val="22"/>
        </w:rPr>
        <w:t xml:space="preserve">la certificación </w:t>
      </w:r>
      <w:r w:rsidR="005F0759" w:rsidRPr="00DB6AB4">
        <w:rPr>
          <w:rFonts w:cs="Arial"/>
          <w:sz w:val="22"/>
          <w:szCs w:val="22"/>
        </w:rPr>
        <w:t>SA8000,</w:t>
      </w:r>
      <w:r w:rsidR="00EF0FEF" w:rsidRPr="00DB6AB4">
        <w:rPr>
          <w:rFonts w:cs="Arial"/>
          <w:sz w:val="22"/>
          <w:szCs w:val="22"/>
        </w:rPr>
        <w:t xml:space="preserve"> la certificación de Empresa B,</w:t>
      </w:r>
      <w:r w:rsidR="005F0759" w:rsidRPr="00DB6AB4">
        <w:rPr>
          <w:rFonts w:cs="Arial"/>
          <w:sz w:val="22"/>
          <w:szCs w:val="22"/>
        </w:rPr>
        <w:t xml:space="preserve"> entre otras, </w:t>
      </w:r>
      <w:r w:rsidR="0020168A" w:rsidRPr="00DB6AB4">
        <w:rPr>
          <w:rFonts w:cs="Arial"/>
          <w:sz w:val="22"/>
          <w:szCs w:val="22"/>
        </w:rPr>
        <w:t xml:space="preserve">otorgada por un ente certificador </w:t>
      </w:r>
      <w:r w:rsidR="008F60A9" w:rsidRPr="00DB6AB4">
        <w:rPr>
          <w:rFonts w:cs="Arial"/>
          <w:sz w:val="22"/>
          <w:szCs w:val="22"/>
        </w:rPr>
        <w:t>reconocid</w:t>
      </w:r>
      <w:r w:rsidR="0020168A" w:rsidRPr="00DB6AB4">
        <w:rPr>
          <w:rFonts w:cs="Arial"/>
          <w:sz w:val="22"/>
          <w:szCs w:val="22"/>
        </w:rPr>
        <w:t>o</w:t>
      </w:r>
      <w:r w:rsidR="008F60A9" w:rsidRPr="00DB6AB4">
        <w:rPr>
          <w:rFonts w:cs="Arial"/>
          <w:sz w:val="22"/>
          <w:szCs w:val="22"/>
        </w:rPr>
        <w:t xml:space="preserve"> nacional o internacionalmente</w:t>
      </w:r>
      <w:r w:rsidR="00DD0BA1" w:rsidRPr="00DB6AB4">
        <w:rPr>
          <w:rFonts w:cs="Arial"/>
          <w:sz w:val="22"/>
          <w:szCs w:val="22"/>
        </w:rPr>
        <w:t xml:space="preserve">; o </w:t>
      </w:r>
      <w:r w:rsidR="00E87565" w:rsidRPr="00DB6AB4">
        <w:rPr>
          <w:rFonts w:cs="Arial"/>
          <w:sz w:val="22"/>
          <w:szCs w:val="22"/>
        </w:rPr>
        <w:t>(</w:t>
      </w:r>
      <w:proofErr w:type="spellStart"/>
      <w:r w:rsidR="00E87565" w:rsidRPr="00DB6AB4">
        <w:rPr>
          <w:rFonts w:cs="Arial"/>
          <w:sz w:val="22"/>
          <w:szCs w:val="22"/>
        </w:rPr>
        <w:t>ii</w:t>
      </w:r>
      <w:proofErr w:type="spellEnd"/>
      <w:r w:rsidR="00E87565" w:rsidRPr="00DB6AB4">
        <w:rPr>
          <w:rFonts w:cs="Arial"/>
          <w:sz w:val="22"/>
          <w:szCs w:val="22"/>
        </w:rPr>
        <w:t>) aportar la opinión de un tercero que realice la verificación de</w:t>
      </w:r>
      <w:r w:rsidR="00DE2BCA" w:rsidRPr="00DB6AB4">
        <w:rPr>
          <w:rFonts w:cs="Arial"/>
          <w:sz w:val="22"/>
          <w:szCs w:val="22"/>
        </w:rPr>
        <w:t>l cumplimiento de</w:t>
      </w:r>
      <w:r w:rsidR="00E87565" w:rsidRPr="00DB6AB4">
        <w:rPr>
          <w:rFonts w:cs="Arial"/>
          <w:sz w:val="22"/>
          <w:szCs w:val="22"/>
        </w:rPr>
        <w:t xml:space="preserve"> las políticas que permiten el </w:t>
      </w:r>
      <w:r w:rsidR="00FB6C08" w:rsidRPr="00DB6AB4">
        <w:rPr>
          <w:rFonts w:cs="Arial"/>
          <w:sz w:val="22"/>
          <w:szCs w:val="22"/>
        </w:rPr>
        <w:t>desarrollo</w:t>
      </w:r>
      <w:r w:rsidR="00E87565" w:rsidRPr="00DB6AB4">
        <w:rPr>
          <w:rFonts w:cs="Arial"/>
          <w:sz w:val="22"/>
          <w:szCs w:val="22"/>
        </w:rPr>
        <w:t xml:space="preserve"> de algún objetivo en materia ASG, incluyendo el cumplimiento de uno o varios de los ODS </w:t>
      </w:r>
      <w:r w:rsidR="58D1044B" w:rsidRPr="00DB6AB4">
        <w:rPr>
          <w:rFonts w:cs="Arial"/>
          <w:sz w:val="22"/>
          <w:szCs w:val="22"/>
        </w:rPr>
        <w:t xml:space="preserve">a </w:t>
      </w:r>
      <w:r w:rsidR="4846C0C6" w:rsidRPr="00DB6AB4">
        <w:rPr>
          <w:rFonts w:cs="Arial"/>
          <w:sz w:val="22"/>
          <w:szCs w:val="22"/>
        </w:rPr>
        <w:t>través</w:t>
      </w:r>
      <w:r w:rsidR="58D1044B" w:rsidRPr="00DB6AB4">
        <w:rPr>
          <w:rFonts w:cs="Arial"/>
          <w:sz w:val="22"/>
          <w:szCs w:val="22"/>
        </w:rPr>
        <w:t xml:space="preserve"> de métricas o KPI </w:t>
      </w:r>
      <w:r w:rsidR="39E09F58" w:rsidRPr="00DB6AB4">
        <w:rPr>
          <w:rFonts w:cs="Arial"/>
          <w:sz w:val="22"/>
          <w:szCs w:val="22"/>
        </w:rPr>
        <w:t xml:space="preserve">asociados al </w:t>
      </w:r>
      <w:r w:rsidR="006608CF" w:rsidRPr="00DB6AB4">
        <w:rPr>
          <w:rFonts w:cs="Arial"/>
          <w:sz w:val="22"/>
          <w:szCs w:val="22"/>
          <w:lang w:val="es-CO"/>
        </w:rPr>
        <w:t>«</w:t>
      </w:r>
      <w:r w:rsidR="1D4BB10B" w:rsidRPr="00DB6AB4">
        <w:rPr>
          <w:rFonts w:cs="Arial"/>
          <w:sz w:val="22"/>
          <w:szCs w:val="22"/>
        </w:rPr>
        <w:t>M</w:t>
      </w:r>
      <w:r w:rsidR="39E09F58" w:rsidRPr="00DB6AB4">
        <w:rPr>
          <w:rFonts w:cs="Arial"/>
          <w:sz w:val="22"/>
          <w:szCs w:val="22"/>
        </w:rPr>
        <w:t xml:space="preserve">arco de </w:t>
      </w:r>
      <w:r w:rsidR="00FB6C08" w:rsidRPr="00DB6AB4">
        <w:rPr>
          <w:rFonts w:cs="Arial"/>
          <w:sz w:val="22"/>
          <w:szCs w:val="22"/>
        </w:rPr>
        <w:t>I</w:t>
      </w:r>
      <w:r w:rsidR="39E09F58" w:rsidRPr="00DB6AB4">
        <w:rPr>
          <w:rFonts w:cs="Arial"/>
          <w:sz w:val="22"/>
          <w:szCs w:val="22"/>
        </w:rPr>
        <w:t xml:space="preserve">ndicadores </w:t>
      </w:r>
      <w:r w:rsidR="00FB6C08" w:rsidRPr="00DB6AB4">
        <w:rPr>
          <w:rFonts w:cs="Arial"/>
          <w:sz w:val="22"/>
          <w:szCs w:val="22"/>
        </w:rPr>
        <w:t>M</w:t>
      </w:r>
      <w:r w:rsidR="39E09F58" w:rsidRPr="00DB6AB4">
        <w:rPr>
          <w:rFonts w:cs="Arial"/>
          <w:sz w:val="22"/>
          <w:szCs w:val="22"/>
        </w:rPr>
        <w:t xml:space="preserve">undiales para los Objetivos de Desarrollo </w:t>
      </w:r>
      <w:r w:rsidR="34A7249B" w:rsidRPr="00DB6AB4">
        <w:rPr>
          <w:rFonts w:cs="Arial"/>
          <w:sz w:val="22"/>
          <w:szCs w:val="22"/>
        </w:rPr>
        <w:t>S</w:t>
      </w:r>
      <w:r w:rsidR="39E09F58" w:rsidRPr="00DB6AB4">
        <w:rPr>
          <w:rFonts w:cs="Arial"/>
          <w:sz w:val="22"/>
          <w:szCs w:val="22"/>
        </w:rPr>
        <w:t xml:space="preserve">ostenible y </w:t>
      </w:r>
      <w:r w:rsidR="00FB6C08" w:rsidRPr="00DB6AB4">
        <w:rPr>
          <w:rFonts w:cs="Arial"/>
          <w:sz w:val="22"/>
          <w:szCs w:val="22"/>
        </w:rPr>
        <w:t>M</w:t>
      </w:r>
      <w:r w:rsidR="39E09F58" w:rsidRPr="00DB6AB4">
        <w:rPr>
          <w:rFonts w:cs="Arial"/>
          <w:sz w:val="22"/>
          <w:szCs w:val="22"/>
        </w:rPr>
        <w:t>etas de la Ag</w:t>
      </w:r>
      <w:r w:rsidR="41A250CB" w:rsidRPr="00DB6AB4">
        <w:rPr>
          <w:rFonts w:cs="Arial"/>
          <w:sz w:val="22"/>
          <w:szCs w:val="22"/>
        </w:rPr>
        <w:t>enda 2030</w:t>
      </w:r>
      <w:r w:rsidR="326EC6B7" w:rsidRPr="00DB6AB4">
        <w:rPr>
          <w:rFonts w:cs="Arial"/>
          <w:sz w:val="22"/>
          <w:szCs w:val="22"/>
        </w:rPr>
        <w:t xml:space="preserve"> para el </w:t>
      </w:r>
      <w:r w:rsidR="00FB6C08" w:rsidRPr="00DB6AB4">
        <w:rPr>
          <w:rFonts w:cs="Arial"/>
          <w:sz w:val="22"/>
          <w:szCs w:val="22"/>
        </w:rPr>
        <w:t>D</w:t>
      </w:r>
      <w:r w:rsidR="326EC6B7" w:rsidRPr="00DB6AB4">
        <w:rPr>
          <w:rFonts w:cs="Arial"/>
          <w:sz w:val="22"/>
          <w:szCs w:val="22"/>
        </w:rPr>
        <w:t>esarrollo Sostenible</w:t>
      </w:r>
      <w:r w:rsidR="006608CF" w:rsidRPr="00DB6AB4">
        <w:rPr>
          <w:rFonts w:cs="Arial"/>
          <w:sz w:val="22"/>
          <w:szCs w:val="22"/>
          <w:lang w:val="es-CO"/>
        </w:rPr>
        <w:t>»</w:t>
      </w:r>
      <w:r w:rsidR="00FB6C08" w:rsidRPr="00DB6AB4">
        <w:rPr>
          <w:rFonts w:cs="Arial"/>
          <w:sz w:val="22"/>
          <w:szCs w:val="22"/>
        </w:rPr>
        <w:t>, o cualquier otro marco que lo sustituya</w:t>
      </w:r>
      <w:r w:rsidR="326EC6B7" w:rsidRPr="00DB6AB4">
        <w:rPr>
          <w:rFonts w:cs="Arial"/>
          <w:sz w:val="22"/>
          <w:szCs w:val="22"/>
        </w:rPr>
        <w:t>.</w:t>
      </w:r>
      <w:r w:rsidR="58D1044B" w:rsidRPr="00DB6AB4">
        <w:rPr>
          <w:rFonts w:cs="Arial"/>
          <w:sz w:val="22"/>
          <w:szCs w:val="22"/>
        </w:rPr>
        <w:t xml:space="preserve"> </w:t>
      </w:r>
      <w:r w:rsidR="6967BA0E" w:rsidRPr="00DB6AB4">
        <w:rPr>
          <w:rFonts w:cs="Arial"/>
          <w:sz w:val="22"/>
          <w:szCs w:val="22"/>
        </w:rPr>
        <w:t>L</w:t>
      </w:r>
      <w:r w:rsidR="00E87565" w:rsidRPr="00DB6AB4">
        <w:rPr>
          <w:rFonts w:cs="Arial"/>
          <w:sz w:val="22"/>
          <w:szCs w:val="22"/>
        </w:rPr>
        <w:t xml:space="preserve">a respectiva opinión </w:t>
      </w:r>
      <w:r w:rsidR="7E0190B7" w:rsidRPr="00DB6AB4">
        <w:rPr>
          <w:rFonts w:cs="Arial"/>
          <w:sz w:val="22"/>
          <w:szCs w:val="22"/>
        </w:rPr>
        <w:t>debe tener</w:t>
      </w:r>
      <w:r w:rsidR="00E87565" w:rsidRPr="00DB6AB4">
        <w:rPr>
          <w:rFonts w:cs="Arial"/>
          <w:sz w:val="22"/>
          <w:szCs w:val="22"/>
        </w:rPr>
        <w:t xml:space="preserve"> una antigüedad de máximo </w:t>
      </w:r>
      <w:r w:rsidR="007C1671" w:rsidRPr="00DB6AB4">
        <w:rPr>
          <w:rFonts w:cs="Arial"/>
          <w:sz w:val="22"/>
          <w:szCs w:val="22"/>
        </w:rPr>
        <w:t>1 año</w:t>
      </w:r>
      <w:r w:rsidR="00954546" w:rsidRPr="00DB6AB4">
        <w:rPr>
          <w:rFonts w:cs="Arial"/>
          <w:sz w:val="22"/>
          <w:szCs w:val="22"/>
        </w:rPr>
        <w:t xml:space="preserve">. </w:t>
      </w:r>
    </w:p>
    <w:p w14:paraId="69D6067C" w14:textId="77777777" w:rsidR="007D3DAE" w:rsidRPr="00DB6AB4" w:rsidRDefault="007D3DAE" w:rsidP="00651066">
      <w:pPr>
        <w:pStyle w:val="Prrafodelista"/>
        <w:ind w:left="0"/>
        <w:rPr>
          <w:rFonts w:cs="Arial"/>
          <w:b/>
          <w:sz w:val="22"/>
          <w:szCs w:val="22"/>
        </w:rPr>
      </w:pPr>
    </w:p>
    <w:p w14:paraId="12B38BEF" w14:textId="125988A6" w:rsidR="00845D41" w:rsidRPr="00DB6AB4" w:rsidRDefault="00AB6219" w:rsidP="00651066">
      <w:pPr>
        <w:pStyle w:val="Prrafodelista"/>
        <w:widowControl w:val="0"/>
        <w:shd w:val="clear" w:color="auto" w:fill="FFFFFF"/>
        <w:tabs>
          <w:tab w:val="left" w:pos="426"/>
        </w:tabs>
        <w:ind w:left="0"/>
        <w:contextualSpacing/>
        <w:rPr>
          <w:rFonts w:cs="Arial"/>
          <w:b/>
          <w:bCs/>
          <w:sz w:val="22"/>
          <w:szCs w:val="22"/>
          <w:lang w:val="es-CO"/>
        </w:rPr>
      </w:pPr>
      <w:r w:rsidRPr="00DB6AB4">
        <w:rPr>
          <w:rFonts w:cs="Arial"/>
          <w:b/>
          <w:bCs/>
          <w:sz w:val="22"/>
          <w:szCs w:val="22"/>
          <w:lang w:val="es-CO"/>
        </w:rPr>
        <w:t>7</w:t>
      </w:r>
      <w:r w:rsidR="005D4690" w:rsidRPr="00DB6AB4">
        <w:rPr>
          <w:rFonts w:cs="Arial"/>
          <w:b/>
          <w:bCs/>
          <w:sz w:val="22"/>
          <w:szCs w:val="22"/>
          <w:lang w:val="es-CO"/>
        </w:rPr>
        <w:t xml:space="preserve">.1.3. </w:t>
      </w:r>
      <w:r w:rsidR="00845D41" w:rsidRPr="00DB6AB4">
        <w:rPr>
          <w:rFonts w:cs="Arial"/>
          <w:b/>
          <w:bCs/>
          <w:sz w:val="22"/>
          <w:szCs w:val="22"/>
          <w:lang w:val="es-CO"/>
        </w:rPr>
        <w:t xml:space="preserve">Acreditación de </w:t>
      </w:r>
      <w:r w:rsidR="001249E1" w:rsidRPr="00DB6AB4">
        <w:rPr>
          <w:rFonts w:cs="Arial"/>
          <w:b/>
          <w:bCs/>
          <w:sz w:val="22"/>
          <w:szCs w:val="22"/>
          <w:lang w:val="es-CO"/>
        </w:rPr>
        <w:t xml:space="preserve">los </w:t>
      </w:r>
      <w:r w:rsidR="00845D41" w:rsidRPr="00DB6AB4">
        <w:rPr>
          <w:rFonts w:cs="Arial"/>
          <w:b/>
          <w:bCs/>
          <w:sz w:val="22"/>
          <w:szCs w:val="22"/>
          <w:lang w:val="es-CO"/>
        </w:rPr>
        <w:t>requisitos para ser catalogado como emisor conocido</w:t>
      </w:r>
    </w:p>
    <w:p w14:paraId="4DF914B9" w14:textId="77777777" w:rsidR="00845D41" w:rsidRPr="00DB6AB4" w:rsidRDefault="00845D41" w:rsidP="00651066">
      <w:pPr>
        <w:pStyle w:val="Prrafodelista"/>
        <w:widowControl w:val="0"/>
        <w:shd w:val="clear" w:color="auto" w:fill="FFFFFF"/>
        <w:tabs>
          <w:tab w:val="left" w:pos="426"/>
        </w:tabs>
        <w:ind w:left="0"/>
        <w:contextualSpacing/>
        <w:rPr>
          <w:rFonts w:cs="Arial"/>
          <w:b/>
          <w:bCs/>
          <w:sz w:val="22"/>
          <w:szCs w:val="22"/>
          <w:lang w:val="es-CO"/>
        </w:rPr>
      </w:pPr>
    </w:p>
    <w:p w14:paraId="6BB0461D" w14:textId="0ACFE9CB" w:rsidR="00E00586" w:rsidRPr="00DB6AB4" w:rsidRDefault="00845D41" w:rsidP="00651066">
      <w:pPr>
        <w:pStyle w:val="Prrafodelista"/>
        <w:widowControl w:val="0"/>
        <w:shd w:val="clear" w:color="auto" w:fill="FFFFFF" w:themeFill="background1"/>
        <w:tabs>
          <w:tab w:val="left" w:pos="0"/>
        </w:tabs>
        <w:ind w:left="0"/>
        <w:contextualSpacing/>
        <w:rPr>
          <w:rFonts w:cs="Arial"/>
          <w:sz w:val="22"/>
          <w:szCs w:val="22"/>
          <w:lang w:val="es-CO"/>
        </w:rPr>
      </w:pPr>
      <w:r w:rsidRPr="00DB6AB4">
        <w:rPr>
          <w:rFonts w:cs="Arial"/>
          <w:sz w:val="22"/>
          <w:szCs w:val="22"/>
          <w:lang w:val="es-CO"/>
        </w:rPr>
        <w:t>Para efectos de la acreditación de los requisitos antes establecidos, la entidad debe remitir una solicitud a la SFC</w:t>
      </w:r>
      <w:r w:rsidR="007E1946" w:rsidRPr="00DB6AB4">
        <w:rPr>
          <w:rFonts w:cs="Arial"/>
          <w:sz w:val="22"/>
          <w:szCs w:val="22"/>
          <w:lang w:val="es-CO"/>
        </w:rPr>
        <w:t xml:space="preserve"> y</w:t>
      </w:r>
      <w:r w:rsidRPr="00DB6AB4">
        <w:rPr>
          <w:rFonts w:cs="Arial"/>
          <w:sz w:val="22"/>
          <w:szCs w:val="22"/>
          <w:lang w:val="es-CO"/>
        </w:rPr>
        <w:t xml:space="preserve"> anexa</w:t>
      </w:r>
      <w:r w:rsidR="007E1946" w:rsidRPr="00DB6AB4">
        <w:rPr>
          <w:rFonts w:cs="Arial"/>
          <w:sz w:val="22"/>
          <w:szCs w:val="22"/>
          <w:lang w:val="es-CO"/>
        </w:rPr>
        <w:t xml:space="preserve">r </w:t>
      </w:r>
      <w:r w:rsidRPr="00DB6AB4">
        <w:rPr>
          <w:rFonts w:cs="Arial"/>
          <w:sz w:val="22"/>
          <w:szCs w:val="22"/>
          <w:lang w:val="es-CO"/>
        </w:rPr>
        <w:t>una certificación suscrita por el representante legal</w:t>
      </w:r>
      <w:r w:rsidR="00874A2D" w:rsidRPr="00DB6AB4">
        <w:rPr>
          <w:rFonts w:cs="Arial"/>
          <w:sz w:val="22"/>
          <w:szCs w:val="22"/>
          <w:lang w:val="es-CO"/>
        </w:rPr>
        <w:t>,</w:t>
      </w:r>
      <w:r w:rsidRPr="00DB6AB4">
        <w:rPr>
          <w:rFonts w:cs="Arial"/>
          <w:sz w:val="22"/>
          <w:szCs w:val="22"/>
          <w:lang w:val="es-CO"/>
        </w:rPr>
        <w:t xml:space="preserve"> en la cual manifieste expresamente el cumplimiento de cada uno de los requisitos mencionados </w:t>
      </w:r>
      <w:r w:rsidR="009E678E" w:rsidRPr="00DB6AB4">
        <w:rPr>
          <w:rFonts w:cs="Arial"/>
          <w:sz w:val="22"/>
          <w:szCs w:val="22"/>
          <w:lang w:val="es-CO"/>
        </w:rPr>
        <w:t xml:space="preserve">en </w:t>
      </w:r>
      <w:r w:rsidR="002B55B6" w:rsidRPr="00DB6AB4">
        <w:rPr>
          <w:rFonts w:cs="Arial"/>
          <w:sz w:val="22"/>
          <w:szCs w:val="22"/>
          <w:lang w:val="es-CO"/>
        </w:rPr>
        <w:t>el subnumeral</w:t>
      </w:r>
      <w:r w:rsidR="009E678E" w:rsidRPr="00DB6AB4">
        <w:rPr>
          <w:rFonts w:cs="Arial"/>
          <w:sz w:val="22"/>
          <w:szCs w:val="22"/>
          <w:lang w:val="es-CO"/>
        </w:rPr>
        <w:t xml:space="preserve"> </w:t>
      </w:r>
      <w:r w:rsidR="00AB6219" w:rsidRPr="00DB6AB4">
        <w:rPr>
          <w:rFonts w:cs="Arial"/>
          <w:sz w:val="22"/>
          <w:szCs w:val="22"/>
          <w:lang w:val="es-CO"/>
        </w:rPr>
        <w:t>7</w:t>
      </w:r>
      <w:r w:rsidR="009E678E" w:rsidRPr="00DB6AB4">
        <w:rPr>
          <w:rFonts w:cs="Arial"/>
          <w:sz w:val="22"/>
          <w:szCs w:val="22"/>
          <w:lang w:val="es-CO"/>
        </w:rPr>
        <w:t>.1.1. y</w:t>
      </w:r>
      <w:r w:rsidR="00435625" w:rsidRPr="00DB6AB4">
        <w:rPr>
          <w:rFonts w:cs="Arial"/>
          <w:sz w:val="22"/>
          <w:szCs w:val="22"/>
          <w:lang w:val="es-CO"/>
        </w:rPr>
        <w:t xml:space="preserve"> al menos uno de los requisi</w:t>
      </w:r>
      <w:r w:rsidR="00245E1A" w:rsidRPr="00DB6AB4">
        <w:rPr>
          <w:rFonts w:cs="Arial"/>
          <w:sz w:val="22"/>
          <w:szCs w:val="22"/>
          <w:lang w:val="es-CO"/>
        </w:rPr>
        <w:t xml:space="preserve">tos </w:t>
      </w:r>
      <w:r w:rsidR="006749D4" w:rsidRPr="00DB6AB4">
        <w:rPr>
          <w:rFonts w:cs="Arial"/>
          <w:sz w:val="22"/>
          <w:szCs w:val="22"/>
          <w:lang w:val="es-CO"/>
        </w:rPr>
        <w:t>indicados en el subnumeral</w:t>
      </w:r>
      <w:r w:rsidR="009E678E" w:rsidRPr="00DB6AB4">
        <w:rPr>
          <w:rFonts w:cs="Arial"/>
          <w:sz w:val="22"/>
          <w:szCs w:val="22"/>
          <w:lang w:val="es-CO"/>
        </w:rPr>
        <w:t xml:space="preserve"> </w:t>
      </w:r>
      <w:r w:rsidR="00402184" w:rsidRPr="00DB6AB4">
        <w:rPr>
          <w:rFonts w:cs="Arial"/>
          <w:sz w:val="22"/>
          <w:szCs w:val="22"/>
          <w:lang w:val="es-CO"/>
        </w:rPr>
        <w:t>7</w:t>
      </w:r>
      <w:r w:rsidR="009E678E" w:rsidRPr="00DB6AB4">
        <w:rPr>
          <w:rFonts w:cs="Arial"/>
          <w:sz w:val="22"/>
          <w:szCs w:val="22"/>
          <w:lang w:val="es-CO"/>
        </w:rPr>
        <w:t>.1.2. del presente capítulo</w:t>
      </w:r>
      <w:r w:rsidR="00874A2D" w:rsidRPr="00DB6AB4">
        <w:rPr>
          <w:rFonts w:cs="Arial"/>
          <w:sz w:val="22"/>
          <w:szCs w:val="22"/>
          <w:lang w:val="es-CO"/>
        </w:rPr>
        <w:t>. Igualmente, en la solicitud se debe aportar toda la</w:t>
      </w:r>
      <w:r w:rsidRPr="00DB6AB4">
        <w:rPr>
          <w:rFonts w:cs="Arial"/>
          <w:sz w:val="22"/>
          <w:szCs w:val="22"/>
          <w:lang w:val="es-CO"/>
        </w:rPr>
        <w:t xml:space="preserve"> documentación que resulte pertinente respecto de aquellos requisitos que no puedan verificarse con la información que reposa en el RNVE.</w:t>
      </w:r>
    </w:p>
    <w:p w14:paraId="3877C36A" w14:textId="77777777" w:rsidR="00591CEF" w:rsidRPr="00DB6AB4" w:rsidRDefault="00591CEF" w:rsidP="00651066">
      <w:pPr>
        <w:pStyle w:val="Prrafodelista"/>
        <w:widowControl w:val="0"/>
        <w:shd w:val="clear" w:color="auto" w:fill="FFFFFF"/>
        <w:tabs>
          <w:tab w:val="left" w:pos="426"/>
        </w:tabs>
        <w:ind w:left="0"/>
        <w:contextualSpacing/>
        <w:rPr>
          <w:rFonts w:cs="Arial"/>
          <w:b/>
          <w:sz w:val="22"/>
          <w:szCs w:val="22"/>
          <w:lang w:val="es-CO"/>
        </w:rPr>
      </w:pPr>
    </w:p>
    <w:p w14:paraId="3C9EB1AF" w14:textId="3B2609BF" w:rsidR="00591CEF" w:rsidRPr="00DB6AB4" w:rsidRDefault="00591CEF" w:rsidP="00591CEF">
      <w:pPr>
        <w:widowControl w:val="0"/>
        <w:shd w:val="clear" w:color="auto" w:fill="FFFFFF" w:themeFill="background1"/>
        <w:ind w:right="142"/>
        <w:rPr>
          <w:rFonts w:ascii="Arial" w:hAnsi="Arial" w:cs="Arial"/>
          <w:b/>
          <w:sz w:val="22"/>
          <w:lang w:val="es-ES"/>
        </w:rPr>
      </w:pPr>
      <w:r w:rsidRPr="00DB6AB4">
        <w:rPr>
          <w:rFonts w:ascii="Arial" w:hAnsi="Arial" w:cs="Arial"/>
          <w:b/>
          <w:sz w:val="22"/>
          <w:lang w:val="es-ES"/>
        </w:rPr>
        <w:t>7.1.4. Trámite especial de inscripción para nuevos emisores conocidos</w:t>
      </w:r>
    </w:p>
    <w:p w14:paraId="2F13540D" w14:textId="77777777" w:rsidR="00591CEF" w:rsidRPr="00DB6AB4" w:rsidRDefault="00591CEF" w:rsidP="00591CEF">
      <w:pPr>
        <w:widowControl w:val="0"/>
        <w:shd w:val="clear" w:color="auto" w:fill="FFFFFF" w:themeFill="background1"/>
        <w:ind w:right="142"/>
        <w:rPr>
          <w:rFonts w:ascii="Arial" w:hAnsi="Arial" w:cs="Arial"/>
          <w:sz w:val="22"/>
          <w:lang w:val="es-ES"/>
        </w:rPr>
      </w:pPr>
    </w:p>
    <w:p w14:paraId="6A6A698C" w14:textId="62B958BB" w:rsidR="00591CEF" w:rsidRPr="00DB6AB4" w:rsidRDefault="00591CEF" w:rsidP="00934A05">
      <w:pPr>
        <w:widowControl w:val="0"/>
        <w:shd w:val="clear" w:color="auto" w:fill="FFFFFF" w:themeFill="background1"/>
        <w:ind w:right="142"/>
        <w:rPr>
          <w:rFonts w:ascii="Arial" w:hAnsi="Arial" w:cs="Arial"/>
          <w:sz w:val="22"/>
          <w:lang w:val="es-ES"/>
        </w:rPr>
      </w:pPr>
      <w:r w:rsidRPr="00DB6AB4">
        <w:rPr>
          <w:rFonts w:ascii="Arial" w:hAnsi="Arial" w:cs="Arial"/>
          <w:sz w:val="22"/>
          <w:lang w:val="es-ES"/>
        </w:rPr>
        <w:t>Con el fin de que los potenciales emisores conocidos puedan adelantar su inscripción como emisor en el RNVE, junto con la solicitud para ser acreditados como emisores conocidos</w:t>
      </w:r>
      <w:r w:rsidR="00771279" w:rsidRPr="00DB6AB4">
        <w:rPr>
          <w:rFonts w:ascii="Arial" w:hAnsi="Arial" w:cs="Arial"/>
          <w:sz w:val="22"/>
          <w:lang w:val="es-ES"/>
        </w:rPr>
        <w:t xml:space="preserve"> en los términos del numeral 7.1.3. del presente Capítulo</w:t>
      </w:r>
      <w:r w:rsidRPr="00DB6AB4">
        <w:rPr>
          <w:rFonts w:ascii="Arial" w:hAnsi="Arial" w:cs="Arial"/>
          <w:sz w:val="22"/>
          <w:lang w:val="es-ES"/>
        </w:rPr>
        <w:t xml:space="preserve">, las entidades deben radicar ante la SFC la solicitud de inscripción como emisor en los términos de los artículos 5.2.1.1.3 y 5.2.1.1.5 del Decreto 2555 de 2010 y demás normas aplicables para la oferta pública de valores. En estos eventos, la SFC tendrá un término de 30 días hábiles para autorizar la inscripción como emisor ante el RNVE y la oferta pública de los valores correspondientes, así como para reconocer la calidad de emisor conocido.    </w:t>
      </w:r>
    </w:p>
    <w:p w14:paraId="7CA9F12D" w14:textId="77777777" w:rsidR="00591CEF" w:rsidRPr="00DB6AB4" w:rsidRDefault="00591CEF" w:rsidP="00651066">
      <w:pPr>
        <w:pStyle w:val="Prrafodelista"/>
        <w:widowControl w:val="0"/>
        <w:shd w:val="clear" w:color="auto" w:fill="FFFFFF"/>
        <w:tabs>
          <w:tab w:val="left" w:pos="426"/>
        </w:tabs>
        <w:ind w:left="0"/>
        <w:contextualSpacing/>
        <w:rPr>
          <w:rFonts w:cs="Arial"/>
          <w:b/>
          <w:sz w:val="22"/>
          <w:szCs w:val="22"/>
          <w:lang w:val="es-CO"/>
        </w:rPr>
      </w:pPr>
    </w:p>
    <w:p w14:paraId="54FB4354" w14:textId="6B4A9155" w:rsidR="00CD4F4F" w:rsidRPr="00DB6AB4" w:rsidRDefault="00402184" w:rsidP="00651066">
      <w:pPr>
        <w:widowControl w:val="0"/>
        <w:shd w:val="clear" w:color="auto" w:fill="FFFFFF"/>
        <w:tabs>
          <w:tab w:val="left" w:pos="426"/>
        </w:tabs>
        <w:contextualSpacing/>
        <w:rPr>
          <w:rFonts w:ascii="Arial" w:eastAsia="Times New Roman" w:hAnsi="Arial" w:cs="Arial"/>
          <w:b/>
          <w:bCs/>
          <w:sz w:val="22"/>
          <w:lang w:eastAsia="es-ES"/>
        </w:rPr>
      </w:pPr>
      <w:r w:rsidRPr="00DB6AB4">
        <w:rPr>
          <w:rFonts w:ascii="Arial" w:eastAsia="Times New Roman" w:hAnsi="Arial" w:cs="Arial"/>
          <w:b/>
          <w:bCs/>
          <w:sz w:val="22"/>
          <w:lang w:eastAsia="es-ES"/>
        </w:rPr>
        <w:t>7</w:t>
      </w:r>
      <w:r w:rsidR="00D91500" w:rsidRPr="00DB6AB4">
        <w:rPr>
          <w:rFonts w:ascii="Arial" w:eastAsia="Times New Roman" w:hAnsi="Arial" w:cs="Arial"/>
          <w:b/>
          <w:bCs/>
          <w:sz w:val="22"/>
          <w:lang w:eastAsia="es-ES"/>
        </w:rPr>
        <w:t>.1.</w:t>
      </w:r>
      <w:r w:rsidR="00C53037" w:rsidRPr="00DB6AB4">
        <w:rPr>
          <w:rFonts w:ascii="Arial" w:eastAsia="Times New Roman" w:hAnsi="Arial" w:cs="Arial"/>
          <w:b/>
          <w:bCs/>
          <w:sz w:val="22"/>
          <w:lang w:eastAsia="es-ES"/>
        </w:rPr>
        <w:t>5</w:t>
      </w:r>
      <w:r w:rsidR="00D91500" w:rsidRPr="00DB6AB4">
        <w:rPr>
          <w:rFonts w:ascii="Arial" w:eastAsia="Times New Roman" w:hAnsi="Arial" w:cs="Arial"/>
          <w:b/>
          <w:bCs/>
          <w:sz w:val="22"/>
          <w:lang w:eastAsia="es-ES"/>
        </w:rPr>
        <w:t xml:space="preserve">. </w:t>
      </w:r>
      <w:r w:rsidR="00CD4F4F" w:rsidRPr="00DB6AB4">
        <w:rPr>
          <w:rFonts w:ascii="Arial" w:eastAsia="Times New Roman" w:hAnsi="Arial" w:cs="Arial"/>
          <w:b/>
          <w:bCs/>
          <w:sz w:val="22"/>
          <w:lang w:eastAsia="es-ES"/>
        </w:rPr>
        <w:t>Calidad de emisor conocido</w:t>
      </w:r>
    </w:p>
    <w:p w14:paraId="3B05A8FA" w14:textId="77777777" w:rsidR="00CD4F4F" w:rsidRPr="00DB6AB4" w:rsidRDefault="00CD4F4F" w:rsidP="00651066">
      <w:pPr>
        <w:widowControl w:val="0"/>
        <w:shd w:val="clear" w:color="auto" w:fill="FFFFFF"/>
        <w:tabs>
          <w:tab w:val="left" w:pos="426"/>
        </w:tabs>
        <w:contextualSpacing/>
        <w:rPr>
          <w:rFonts w:ascii="Arial" w:eastAsia="Times New Roman" w:hAnsi="Arial" w:cs="Arial"/>
          <w:b/>
          <w:sz w:val="22"/>
          <w:lang w:eastAsia="es-ES"/>
        </w:rPr>
      </w:pPr>
    </w:p>
    <w:p w14:paraId="3F37FE3D" w14:textId="39EED48E" w:rsidR="00A865D6" w:rsidRPr="00DB6AB4" w:rsidRDefault="008F3F33" w:rsidP="00651066">
      <w:pPr>
        <w:widowControl w:val="0"/>
        <w:shd w:val="clear" w:color="auto" w:fill="FFFFFF" w:themeFill="background1"/>
        <w:tabs>
          <w:tab w:val="left" w:pos="426"/>
        </w:tabs>
        <w:contextualSpacing/>
        <w:rPr>
          <w:rFonts w:ascii="Arial" w:eastAsia="Times New Roman" w:hAnsi="Arial" w:cs="Arial"/>
          <w:sz w:val="22"/>
          <w:lang w:eastAsia="es-ES"/>
        </w:rPr>
      </w:pPr>
      <w:r w:rsidRPr="00DB6AB4">
        <w:rPr>
          <w:rFonts w:ascii="Arial" w:eastAsia="Times New Roman" w:hAnsi="Arial" w:cs="Arial"/>
          <w:sz w:val="22"/>
          <w:lang w:eastAsia="es-ES"/>
        </w:rPr>
        <w:t>La</w:t>
      </w:r>
      <w:r w:rsidR="0032279F" w:rsidRPr="00DB6AB4">
        <w:rPr>
          <w:rFonts w:ascii="Arial" w:eastAsia="Times New Roman" w:hAnsi="Arial" w:cs="Arial"/>
          <w:sz w:val="22"/>
          <w:lang w:eastAsia="es-ES"/>
        </w:rPr>
        <w:t xml:space="preserve"> calidad de emisor conocido se obtendrá</w:t>
      </w:r>
      <w:r w:rsidR="00541B7F" w:rsidRPr="00DB6AB4">
        <w:rPr>
          <w:rFonts w:ascii="Arial" w:eastAsia="Times New Roman" w:hAnsi="Arial" w:cs="Arial"/>
          <w:sz w:val="22"/>
          <w:lang w:eastAsia="es-ES"/>
        </w:rPr>
        <w:t xml:space="preserve"> </w:t>
      </w:r>
      <w:r w:rsidR="00D57FE2" w:rsidRPr="00DB6AB4">
        <w:rPr>
          <w:rFonts w:ascii="Arial" w:eastAsia="Times New Roman" w:hAnsi="Arial" w:cs="Arial"/>
          <w:sz w:val="22"/>
          <w:lang w:eastAsia="es-ES"/>
        </w:rPr>
        <w:t>cuando</w:t>
      </w:r>
      <w:r w:rsidR="00CD4F4F" w:rsidRPr="00DB6AB4">
        <w:rPr>
          <w:rFonts w:ascii="Arial" w:eastAsia="Times New Roman" w:hAnsi="Arial" w:cs="Arial"/>
          <w:sz w:val="22"/>
          <w:lang w:eastAsia="es-ES"/>
        </w:rPr>
        <w:t xml:space="preserve"> la SFC haya emitido una comunicación escrita en la que manifieste que el emisor ha cumplido con los requisitos</w:t>
      </w:r>
      <w:r w:rsidR="009E678E" w:rsidRPr="00DB6AB4">
        <w:rPr>
          <w:rFonts w:ascii="Arial" w:eastAsia="Times New Roman" w:hAnsi="Arial" w:cs="Arial"/>
          <w:sz w:val="22"/>
          <w:lang w:eastAsia="es-ES"/>
        </w:rPr>
        <w:t xml:space="preserve"> previstos en</w:t>
      </w:r>
      <w:r w:rsidR="00CD4F4F" w:rsidRPr="00DB6AB4">
        <w:rPr>
          <w:rFonts w:ascii="Arial" w:eastAsia="Times New Roman" w:hAnsi="Arial" w:cs="Arial"/>
          <w:sz w:val="22"/>
          <w:lang w:eastAsia="es-ES"/>
        </w:rPr>
        <w:t xml:space="preserve"> los </w:t>
      </w:r>
      <w:r w:rsidR="009E678E" w:rsidRPr="00DB6AB4">
        <w:rPr>
          <w:rFonts w:ascii="Arial" w:eastAsia="Times New Roman" w:hAnsi="Arial" w:cs="Arial"/>
          <w:sz w:val="22"/>
          <w:lang w:eastAsia="es-ES"/>
        </w:rPr>
        <w:t>sub</w:t>
      </w:r>
      <w:r w:rsidR="00CD4F4F" w:rsidRPr="00DB6AB4">
        <w:rPr>
          <w:rFonts w:ascii="Arial" w:eastAsia="Times New Roman" w:hAnsi="Arial" w:cs="Arial"/>
          <w:sz w:val="22"/>
          <w:lang w:eastAsia="es-ES"/>
        </w:rPr>
        <w:t xml:space="preserve">numerales </w:t>
      </w:r>
      <w:r w:rsidR="00402184" w:rsidRPr="00DB6AB4">
        <w:rPr>
          <w:rFonts w:ascii="Arial" w:eastAsia="Times New Roman" w:hAnsi="Arial" w:cs="Arial"/>
          <w:sz w:val="22"/>
          <w:lang w:eastAsia="es-ES"/>
        </w:rPr>
        <w:t>7</w:t>
      </w:r>
      <w:r w:rsidR="00CD4F4F" w:rsidRPr="00DB6AB4">
        <w:rPr>
          <w:rFonts w:ascii="Arial" w:eastAsia="Times New Roman" w:hAnsi="Arial" w:cs="Arial"/>
          <w:sz w:val="22"/>
          <w:lang w:eastAsia="es-ES"/>
        </w:rPr>
        <w:t>.1</w:t>
      </w:r>
      <w:r w:rsidR="003058B7" w:rsidRPr="00DB6AB4">
        <w:rPr>
          <w:rFonts w:ascii="Arial" w:eastAsia="Times New Roman" w:hAnsi="Arial" w:cs="Arial"/>
          <w:sz w:val="22"/>
          <w:lang w:eastAsia="es-ES"/>
        </w:rPr>
        <w:t>.1</w:t>
      </w:r>
      <w:r w:rsidR="00AC61A4" w:rsidRPr="00DB6AB4">
        <w:rPr>
          <w:rFonts w:ascii="Arial" w:eastAsia="Times New Roman" w:hAnsi="Arial" w:cs="Arial"/>
          <w:sz w:val="22"/>
          <w:lang w:eastAsia="es-ES"/>
        </w:rPr>
        <w:t>.,</w:t>
      </w:r>
      <w:r w:rsidR="00CD4F4F" w:rsidRPr="00DB6AB4">
        <w:rPr>
          <w:rFonts w:ascii="Arial" w:eastAsia="Times New Roman" w:hAnsi="Arial" w:cs="Arial"/>
          <w:sz w:val="22"/>
          <w:lang w:eastAsia="es-ES"/>
        </w:rPr>
        <w:t xml:space="preserve"> </w:t>
      </w:r>
      <w:r w:rsidR="00402184" w:rsidRPr="00DB6AB4">
        <w:rPr>
          <w:rFonts w:ascii="Arial" w:eastAsia="Times New Roman" w:hAnsi="Arial" w:cs="Arial"/>
          <w:sz w:val="22"/>
          <w:lang w:eastAsia="es-ES"/>
        </w:rPr>
        <w:t>7</w:t>
      </w:r>
      <w:r w:rsidR="003058B7" w:rsidRPr="00DB6AB4">
        <w:rPr>
          <w:rFonts w:ascii="Arial" w:eastAsia="Times New Roman" w:hAnsi="Arial" w:cs="Arial"/>
          <w:sz w:val="22"/>
          <w:lang w:eastAsia="es-ES"/>
        </w:rPr>
        <w:t>.1</w:t>
      </w:r>
      <w:r w:rsidR="00CD4F4F" w:rsidRPr="00DB6AB4">
        <w:rPr>
          <w:rFonts w:ascii="Arial" w:eastAsia="Times New Roman" w:hAnsi="Arial" w:cs="Arial"/>
          <w:sz w:val="22"/>
          <w:lang w:eastAsia="es-ES"/>
        </w:rPr>
        <w:t>.2</w:t>
      </w:r>
      <w:r w:rsidR="003058B7" w:rsidRPr="00DB6AB4">
        <w:rPr>
          <w:rFonts w:ascii="Arial" w:eastAsia="Times New Roman" w:hAnsi="Arial" w:cs="Arial"/>
          <w:sz w:val="22"/>
          <w:lang w:eastAsia="es-ES"/>
        </w:rPr>
        <w:t>.</w:t>
      </w:r>
      <w:r w:rsidR="002700D1" w:rsidRPr="00DB6AB4">
        <w:rPr>
          <w:rFonts w:ascii="Arial" w:eastAsia="Times New Roman" w:hAnsi="Arial" w:cs="Arial"/>
          <w:sz w:val="22"/>
          <w:lang w:eastAsia="es-ES"/>
        </w:rPr>
        <w:t>,</w:t>
      </w:r>
      <w:r w:rsidR="00AC61A4" w:rsidRPr="00DB6AB4">
        <w:rPr>
          <w:rFonts w:ascii="Arial" w:eastAsia="Times New Roman" w:hAnsi="Arial" w:cs="Arial"/>
          <w:sz w:val="22"/>
          <w:lang w:eastAsia="es-ES"/>
        </w:rPr>
        <w:t xml:space="preserve"> </w:t>
      </w:r>
      <w:r w:rsidR="00402184" w:rsidRPr="00DB6AB4">
        <w:rPr>
          <w:rFonts w:ascii="Arial" w:eastAsia="Times New Roman" w:hAnsi="Arial" w:cs="Arial"/>
          <w:sz w:val="22"/>
          <w:lang w:eastAsia="es-ES"/>
        </w:rPr>
        <w:t>7</w:t>
      </w:r>
      <w:r w:rsidR="00AC61A4" w:rsidRPr="00DB6AB4">
        <w:rPr>
          <w:rFonts w:ascii="Arial" w:eastAsia="Times New Roman" w:hAnsi="Arial" w:cs="Arial"/>
          <w:sz w:val="22"/>
          <w:lang w:eastAsia="es-ES"/>
        </w:rPr>
        <w:t>.1.3.</w:t>
      </w:r>
      <w:r w:rsidR="002700D1" w:rsidRPr="00DB6AB4">
        <w:rPr>
          <w:rFonts w:ascii="Arial" w:eastAsia="Times New Roman" w:hAnsi="Arial" w:cs="Arial"/>
          <w:sz w:val="22"/>
          <w:lang w:eastAsia="es-ES"/>
        </w:rPr>
        <w:t xml:space="preserve"> y 7.1.4.</w:t>
      </w:r>
      <w:r w:rsidR="00AC61A4" w:rsidRPr="00DB6AB4">
        <w:rPr>
          <w:rFonts w:ascii="Arial" w:eastAsia="Times New Roman" w:hAnsi="Arial" w:cs="Arial"/>
          <w:sz w:val="22"/>
          <w:lang w:eastAsia="es-ES"/>
        </w:rPr>
        <w:t xml:space="preserve"> </w:t>
      </w:r>
      <w:r w:rsidR="00CD4F4F" w:rsidRPr="00DB6AB4">
        <w:rPr>
          <w:rFonts w:ascii="Arial" w:eastAsia="Times New Roman" w:hAnsi="Arial" w:cs="Arial"/>
          <w:sz w:val="22"/>
          <w:lang w:eastAsia="es-ES"/>
        </w:rPr>
        <w:t>del</w:t>
      </w:r>
      <w:r w:rsidR="003058B7" w:rsidRPr="00DB6AB4">
        <w:rPr>
          <w:rFonts w:ascii="Arial" w:eastAsia="Times New Roman" w:hAnsi="Arial" w:cs="Arial"/>
          <w:sz w:val="22"/>
          <w:lang w:eastAsia="es-ES"/>
        </w:rPr>
        <w:t xml:space="preserve"> presente capítulo, según corresponda</w:t>
      </w:r>
      <w:r w:rsidR="00CD4F4F" w:rsidRPr="00DB6AB4">
        <w:rPr>
          <w:rFonts w:ascii="Arial" w:eastAsia="Times New Roman" w:hAnsi="Arial" w:cs="Arial"/>
          <w:sz w:val="22"/>
          <w:lang w:eastAsia="es-ES"/>
        </w:rPr>
        <w:t>.</w:t>
      </w:r>
    </w:p>
    <w:p w14:paraId="4D30B908" w14:textId="77777777" w:rsidR="00EB23BF" w:rsidRPr="00DB6AB4" w:rsidRDefault="00EB23BF" w:rsidP="00651066">
      <w:pPr>
        <w:widowControl w:val="0"/>
        <w:shd w:val="clear" w:color="auto" w:fill="FFFFFF" w:themeFill="background1"/>
        <w:tabs>
          <w:tab w:val="left" w:pos="426"/>
        </w:tabs>
        <w:contextualSpacing/>
        <w:rPr>
          <w:rFonts w:ascii="Arial" w:eastAsia="Times New Roman" w:hAnsi="Arial" w:cs="Arial"/>
          <w:sz w:val="22"/>
          <w:lang w:eastAsia="es-ES"/>
        </w:rPr>
      </w:pPr>
    </w:p>
    <w:p w14:paraId="7060839C" w14:textId="139AACAA" w:rsidR="00CD4F4F" w:rsidRPr="00DB6AB4" w:rsidRDefault="00CD4F4F" w:rsidP="00651066">
      <w:pPr>
        <w:widowControl w:val="0"/>
        <w:shd w:val="clear" w:color="auto" w:fill="FFFFFF"/>
        <w:tabs>
          <w:tab w:val="left" w:pos="426"/>
        </w:tabs>
        <w:contextualSpacing/>
        <w:rPr>
          <w:rFonts w:ascii="Arial" w:eastAsia="Times New Roman" w:hAnsi="Arial" w:cs="Arial"/>
          <w:sz w:val="22"/>
          <w:lang w:eastAsia="es-ES"/>
        </w:rPr>
      </w:pPr>
      <w:r w:rsidRPr="00DB6AB4">
        <w:rPr>
          <w:rFonts w:ascii="Arial" w:eastAsia="Times New Roman" w:hAnsi="Arial" w:cs="Arial"/>
          <w:sz w:val="22"/>
          <w:lang w:eastAsia="es-ES"/>
        </w:rPr>
        <w:t>Para efectos de mantener la calidad de emisor conocido, el emisor debe asegurarse de dar cumplimiento permanente a lo</w:t>
      </w:r>
      <w:r w:rsidR="005207B1" w:rsidRPr="00DB6AB4">
        <w:rPr>
          <w:rFonts w:ascii="Arial" w:eastAsia="Times New Roman" w:hAnsi="Arial" w:cs="Arial"/>
          <w:sz w:val="22"/>
          <w:lang w:eastAsia="es-ES"/>
        </w:rPr>
        <w:t xml:space="preserve">s </w:t>
      </w:r>
      <w:r w:rsidRPr="00DB6AB4">
        <w:rPr>
          <w:rFonts w:ascii="Arial" w:eastAsia="Times New Roman" w:hAnsi="Arial" w:cs="Arial"/>
          <w:sz w:val="22"/>
          <w:lang w:eastAsia="es-ES"/>
        </w:rPr>
        <w:t xml:space="preserve">requisitos establecidos en </w:t>
      </w:r>
      <w:r w:rsidR="00AC21B0" w:rsidRPr="00DB6AB4">
        <w:rPr>
          <w:rFonts w:ascii="Arial" w:eastAsia="Times New Roman" w:hAnsi="Arial" w:cs="Arial"/>
          <w:sz w:val="22"/>
          <w:lang w:eastAsia="es-ES"/>
        </w:rPr>
        <w:t>el presente capítulo</w:t>
      </w:r>
      <w:r w:rsidRPr="00DB6AB4">
        <w:rPr>
          <w:rFonts w:ascii="Arial" w:eastAsia="Times New Roman" w:hAnsi="Arial" w:cs="Arial"/>
          <w:sz w:val="22"/>
          <w:lang w:eastAsia="es-ES"/>
        </w:rPr>
        <w:t xml:space="preserve">. En el momento </w:t>
      </w:r>
      <w:r w:rsidR="009E678E" w:rsidRPr="00DB6AB4">
        <w:rPr>
          <w:rFonts w:ascii="Arial" w:eastAsia="Times New Roman" w:hAnsi="Arial" w:cs="Arial"/>
          <w:sz w:val="22"/>
          <w:lang w:eastAsia="es-ES"/>
        </w:rPr>
        <w:t xml:space="preserve">en </w:t>
      </w:r>
      <w:r w:rsidRPr="00DB6AB4">
        <w:rPr>
          <w:rFonts w:ascii="Arial" w:eastAsia="Times New Roman" w:hAnsi="Arial" w:cs="Arial"/>
          <w:sz w:val="22"/>
          <w:lang w:eastAsia="es-ES"/>
        </w:rPr>
        <w:t xml:space="preserve">que el emisor conocido incumpla alguno de los requisitos enumerados anteriormente, deberá informar </w:t>
      </w:r>
      <w:r w:rsidR="00AC21B0" w:rsidRPr="00DB6AB4">
        <w:rPr>
          <w:rFonts w:ascii="Arial" w:eastAsia="Times New Roman" w:hAnsi="Arial" w:cs="Arial"/>
          <w:sz w:val="22"/>
          <w:lang w:eastAsia="es-ES"/>
        </w:rPr>
        <w:t xml:space="preserve">de forma inmediata </w:t>
      </w:r>
      <w:r w:rsidRPr="00DB6AB4">
        <w:rPr>
          <w:rFonts w:ascii="Arial" w:eastAsia="Times New Roman" w:hAnsi="Arial" w:cs="Arial"/>
          <w:sz w:val="22"/>
          <w:lang w:eastAsia="es-ES"/>
        </w:rPr>
        <w:t>a la SFC</w:t>
      </w:r>
      <w:r w:rsidR="003B0E7F" w:rsidRPr="00DB6AB4">
        <w:rPr>
          <w:rFonts w:ascii="Arial" w:eastAsia="Times New Roman" w:hAnsi="Arial" w:cs="Arial"/>
          <w:sz w:val="22"/>
          <w:lang w:eastAsia="es-ES"/>
        </w:rPr>
        <w:t xml:space="preserve"> </w:t>
      </w:r>
      <w:r w:rsidR="003E02FB" w:rsidRPr="00DB6AB4">
        <w:rPr>
          <w:rFonts w:ascii="Arial" w:eastAsia="Times New Roman" w:hAnsi="Arial" w:cs="Arial"/>
          <w:sz w:val="22"/>
          <w:lang w:eastAsia="es-ES"/>
        </w:rPr>
        <w:t xml:space="preserve">con el fin de poner en conocimiento la situación </w:t>
      </w:r>
      <w:r w:rsidR="00AC21B0" w:rsidRPr="00DB6AB4">
        <w:rPr>
          <w:rFonts w:ascii="Arial" w:eastAsia="Times New Roman" w:hAnsi="Arial" w:cs="Arial"/>
          <w:sz w:val="22"/>
          <w:lang w:eastAsia="es-ES"/>
        </w:rPr>
        <w:t>y abstenerse de realizar cualquier tipo de oferta pública</w:t>
      </w:r>
      <w:r w:rsidR="007A0D46" w:rsidRPr="00DB6AB4">
        <w:rPr>
          <w:rFonts w:ascii="Arial" w:eastAsia="Times New Roman" w:hAnsi="Arial" w:cs="Arial"/>
          <w:sz w:val="22"/>
          <w:lang w:eastAsia="es-ES"/>
        </w:rPr>
        <w:t xml:space="preserve"> bajo la calidad de emisor conocido</w:t>
      </w:r>
      <w:r w:rsidR="00653AE9" w:rsidRPr="00DB6AB4">
        <w:rPr>
          <w:rFonts w:ascii="Arial" w:eastAsia="Times New Roman" w:hAnsi="Arial" w:cs="Arial"/>
          <w:sz w:val="22"/>
          <w:lang w:eastAsia="es-ES"/>
        </w:rPr>
        <w:t>.</w:t>
      </w:r>
    </w:p>
    <w:p w14:paraId="343AFCCA" w14:textId="77777777" w:rsidR="00935282" w:rsidRPr="00DB6AB4" w:rsidRDefault="00935282" w:rsidP="00651066">
      <w:pPr>
        <w:widowControl w:val="0"/>
        <w:shd w:val="clear" w:color="auto" w:fill="FFFFFF"/>
        <w:tabs>
          <w:tab w:val="left" w:pos="426"/>
        </w:tabs>
        <w:contextualSpacing/>
        <w:rPr>
          <w:rFonts w:ascii="Arial" w:eastAsia="Times New Roman" w:hAnsi="Arial" w:cs="Arial"/>
          <w:sz w:val="22"/>
          <w:lang w:eastAsia="es-ES"/>
        </w:rPr>
      </w:pPr>
    </w:p>
    <w:p w14:paraId="7BEA4240" w14:textId="02D90EAE" w:rsidR="002115A2" w:rsidRPr="00DB6AB4" w:rsidRDefault="002115A2" w:rsidP="00651066">
      <w:pPr>
        <w:pStyle w:val="Prrafodelista"/>
        <w:widowControl w:val="0"/>
        <w:shd w:val="clear" w:color="auto" w:fill="FFFFFF"/>
        <w:tabs>
          <w:tab w:val="left" w:pos="426"/>
        </w:tabs>
        <w:ind w:left="0"/>
        <w:contextualSpacing/>
        <w:rPr>
          <w:rFonts w:cs="Arial"/>
          <w:sz w:val="22"/>
          <w:szCs w:val="22"/>
          <w:lang w:val="es-CO"/>
        </w:rPr>
      </w:pPr>
      <w:r w:rsidRPr="00DB6AB4">
        <w:rPr>
          <w:rFonts w:cs="Arial"/>
          <w:sz w:val="22"/>
          <w:szCs w:val="22"/>
          <w:lang w:val="es-CO"/>
        </w:rPr>
        <w:t xml:space="preserve">En el evento que el emisor conocido pierda tal calidad por el incumplimiento de </w:t>
      </w:r>
      <w:r w:rsidR="001A53BF" w:rsidRPr="00DB6AB4">
        <w:rPr>
          <w:rFonts w:cs="Arial"/>
          <w:sz w:val="22"/>
          <w:szCs w:val="22"/>
          <w:lang w:val="es-CO"/>
        </w:rPr>
        <w:t>uno</w:t>
      </w:r>
      <w:r w:rsidR="00CF79FF" w:rsidRPr="00DB6AB4">
        <w:rPr>
          <w:rFonts w:cs="Arial"/>
          <w:sz w:val="22"/>
          <w:szCs w:val="22"/>
          <w:lang w:val="es-CO"/>
        </w:rPr>
        <w:t xml:space="preserve"> o</w:t>
      </w:r>
      <w:r w:rsidR="002D4C18" w:rsidRPr="00DB6AB4">
        <w:rPr>
          <w:rFonts w:cs="Arial"/>
          <w:sz w:val="22"/>
          <w:szCs w:val="22"/>
          <w:lang w:val="es-CO"/>
        </w:rPr>
        <w:t xml:space="preserve"> varios de los requisito</w:t>
      </w:r>
      <w:r w:rsidR="002B4C35" w:rsidRPr="00DB6AB4">
        <w:rPr>
          <w:rFonts w:cs="Arial"/>
          <w:sz w:val="22"/>
          <w:szCs w:val="22"/>
          <w:lang w:val="es-CO"/>
        </w:rPr>
        <w:t>s</w:t>
      </w:r>
      <w:r w:rsidR="002D4C18" w:rsidRPr="00DB6AB4">
        <w:rPr>
          <w:rFonts w:cs="Arial"/>
          <w:sz w:val="22"/>
          <w:szCs w:val="22"/>
          <w:lang w:val="es-CO"/>
        </w:rPr>
        <w:t xml:space="preserve"> definidos </w:t>
      </w:r>
      <w:r w:rsidR="002745EE" w:rsidRPr="00DB6AB4">
        <w:rPr>
          <w:rFonts w:cs="Arial"/>
          <w:sz w:val="22"/>
          <w:szCs w:val="22"/>
          <w:lang w:val="es-CO"/>
        </w:rPr>
        <w:t xml:space="preserve">en el presente </w:t>
      </w:r>
      <w:r w:rsidR="00A41DBE" w:rsidRPr="00DB6AB4">
        <w:rPr>
          <w:rFonts w:cs="Arial"/>
          <w:sz w:val="22"/>
          <w:szCs w:val="22"/>
          <w:lang w:val="es-CO"/>
        </w:rPr>
        <w:t xml:space="preserve">capítulo y desee obtener nuevamente dicha </w:t>
      </w:r>
      <w:r w:rsidR="009076BD" w:rsidRPr="00DB6AB4">
        <w:rPr>
          <w:rFonts w:cs="Arial"/>
          <w:sz w:val="22"/>
          <w:szCs w:val="22"/>
          <w:lang w:val="es-CO"/>
        </w:rPr>
        <w:t xml:space="preserve">condición, </w:t>
      </w:r>
      <w:r w:rsidR="00A41DBE" w:rsidRPr="00DB6AB4">
        <w:rPr>
          <w:rFonts w:cs="Arial"/>
          <w:sz w:val="22"/>
          <w:szCs w:val="22"/>
          <w:lang w:val="es-CO"/>
        </w:rPr>
        <w:t xml:space="preserve">deberá </w:t>
      </w:r>
      <w:r w:rsidR="00143F0F" w:rsidRPr="00DB6AB4">
        <w:rPr>
          <w:rFonts w:cs="Arial"/>
          <w:sz w:val="22"/>
          <w:szCs w:val="22"/>
          <w:lang w:val="es-CO"/>
        </w:rPr>
        <w:t xml:space="preserve">adelantar </w:t>
      </w:r>
      <w:r w:rsidR="00B1447A" w:rsidRPr="00DB6AB4">
        <w:rPr>
          <w:rFonts w:cs="Arial"/>
          <w:sz w:val="22"/>
          <w:szCs w:val="22"/>
          <w:lang w:val="es-CO"/>
        </w:rPr>
        <w:t>en su totalidad el</w:t>
      </w:r>
      <w:r w:rsidR="00B1447A" w:rsidRPr="00DB6AB4">
        <w:rPr>
          <w:rFonts w:cs="Arial"/>
          <w:b/>
          <w:bCs/>
          <w:sz w:val="22"/>
          <w:szCs w:val="22"/>
          <w:lang w:val="es-CO"/>
        </w:rPr>
        <w:t xml:space="preserve"> </w:t>
      </w:r>
      <w:r w:rsidR="00B1447A" w:rsidRPr="00DB6AB4">
        <w:rPr>
          <w:rFonts w:cs="Arial"/>
          <w:sz w:val="22"/>
          <w:szCs w:val="22"/>
          <w:lang w:val="es-CO"/>
        </w:rPr>
        <w:t xml:space="preserve">procedimiento correspondiente </w:t>
      </w:r>
      <w:r w:rsidR="00143F0F" w:rsidRPr="00DB6AB4">
        <w:rPr>
          <w:rFonts w:cs="Arial"/>
          <w:sz w:val="22"/>
          <w:szCs w:val="22"/>
          <w:lang w:val="es-CO"/>
        </w:rPr>
        <w:t>ante la SFC</w:t>
      </w:r>
      <w:r w:rsidR="001A53BF" w:rsidRPr="00DB6AB4">
        <w:rPr>
          <w:rFonts w:cs="Arial"/>
          <w:sz w:val="22"/>
          <w:szCs w:val="22"/>
          <w:lang w:val="es-CO"/>
        </w:rPr>
        <w:t>,</w:t>
      </w:r>
      <w:r w:rsidR="00143F0F" w:rsidRPr="00DB6AB4">
        <w:rPr>
          <w:rFonts w:cs="Arial"/>
          <w:sz w:val="22"/>
          <w:szCs w:val="22"/>
          <w:lang w:val="es-CO"/>
        </w:rPr>
        <w:t xml:space="preserve"> </w:t>
      </w:r>
      <w:r w:rsidR="001A53BF" w:rsidRPr="00DB6AB4">
        <w:rPr>
          <w:rFonts w:cs="Arial"/>
          <w:sz w:val="22"/>
          <w:szCs w:val="22"/>
          <w:lang w:val="es-CO"/>
        </w:rPr>
        <w:t>conforme a lo previsto para la obtención inicial de dicha calidad</w:t>
      </w:r>
      <w:r w:rsidR="000C36BA" w:rsidRPr="00DB6AB4">
        <w:rPr>
          <w:rFonts w:cs="Arial"/>
          <w:sz w:val="22"/>
          <w:szCs w:val="22"/>
          <w:lang w:val="es-CO"/>
        </w:rPr>
        <w:t>.</w:t>
      </w:r>
    </w:p>
    <w:p w14:paraId="2D12DD3D" w14:textId="77777777" w:rsidR="008F29E4" w:rsidRPr="00DB6AB4" w:rsidRDefault="008F29E4" w:rsidP="00651066">
      <w:pPr>
        <w:pStyle w:val="Prrafodelista"/>
        <w:widowControl w:val="0"/>
        <w:shd w:val="clear" w:color="auto" w:fill="FFFFFF"/>
        <w:tabs>
          <w:tab w:val="left" w:pos="426"/>
        </w:tabs>
        <w:ind w:left="0"/>
        <w:contextualSpacing/>
        <w:rPr>
          <w:rFonts w:cs="Arial"/>
          <w:sz w:val="22"/>
          <w:szCs w:val="22"/>
          <w:lang w:val="es-CO"/>
        </w:rPr>
      </w:pPr>
    </w:p>
    <w:p w14:paraId="5F478EAD" w14:textId="30FC6933" w:rsidR="000D7272" w:rsidRPr="00DB6AB4" w:rsidRDefault="00935282" w:rsidP="00651066">
      <w:pPr>
        <w:pStyle w:val="Prrafodelista"/>
        <w:widowControl w:val="0"/>
        <w:shd w:val="clear" w:color="auto" w:fill="FFFFFF"/>
        <w:tabs>
          <w:tab w:val="left" w:pos="426"/>
        </w:tabs>
        <w:ind w:left="0"/>
        <w:contextualSpacing/>
        <w:rPr>
          <w:rFonts w:cs="Arial"/>
          <w:sz w:val="22"/>
          <w:szCs w:val="22"/>
          <w:lang w:val="es-CO"/>
        </w:rPr>
      </w:pPr>
      <w:r w:rsidRPr="00DB6AB4">
        <w:rPr>
          <w:rFonts w:cs="Arial"/>
          <w:sz w:val="22"/>
          <w:szCs w:val="22"/>
          <w:lang w:val="es-CO"/>
        </w:rPr>
        <w:t>En todo caso, la</w:t>
      </w:r>
      <w:r w:rsidR="00CD4F4F" w:rsidRPr="00DB6AB4">
        <w:rPr>
          <w:rFonts w:cs="Arial"/>
          <w:sz w:val="22"/>
          <w:szCs w:val="22"/>
          <w:lang w:val="es-CO"/>
        </w:rPr>
        <w:t xml:space="preserve"> SFC puede suspender en cualquier momento la aplicación del régimen de emisores conocidos respecto de un emisor, cuando éste no cumpla con los requisitos establecidos en el presente</w:t>
      </w:r>
      <w:r w:rsidRPr="00DB6AB4">
        <w:rPr>
          <w:rFonts w:cs="Arial"/>
          <w:sz w:val="22"/>
          <w:szCs w:val="22"/>
          <w:lang w:val="es-CO"/>
        </w:rPr>
        <w:t xml:space="preserve"> capítulo </w:t>
      </w:r>
      <w:r w:rsidR="00CD4F4F" w:rsidRPr="00DB6AB4">
        <w:rPr>
          <w:rFonts w:cs="Arial"/>
          <w:sz w:val="22"/>
          <w:szCs w:val="22"/>
          <w:lang w:val="es-CO"/>
        </w:rPr>
        <w:t>o cuando la SFC lo considere conveniente</w:t>
      </w:r>
      <w:r w:rsidR="009775C5" w:rsidRPr="00DB6AB4">
        <w:rPr>
          <w:rFonts w:cs="Arial"/>
          <w:sz w:val="22"/>
          <w:szCs w:val="22"/>
          <w:lang w:val="es-CO"/>
        </w:rPr>
        <w:t xml:space="preserve">, </w:t>
      </w:r>
      <w:r w:rsidR="0093340E" w:rsidRPr="00DB6AB4">
        <w:rPr>
          <w:rFonts w:cs="Arial"/>
          <w:sz w:val="22"/>
          <w:szCs w:val="22"/>
          <w:lang w:val="es-CO"/>
        </w:rPr>
        <w:t>de acuerdo con</w:t>
      </w:r>
      <w:r w:rsidR="00CE7204" w:rsidRPr="00DB6AB4">
        <w:rPr>
          <w:rFonts w:cs="Arial"/>
          <w:sz w:val="22"/>
          <w:szCs w:val="22"/>
          <w:lang w:val="es-CO"/>
        </w:rPr>
        <w:t xml:space="preserve"> lo establecido en el </w:t>
      </w:r>
      <w:r w:rsidR="00BC7AA8" w:rsidRPr="00DB6AB4">
        <w:rPr>
          <w:rFonts w:cs="Arial"/>
          <w:sz w:val="22"/>
          <w:szCs w:val="22"/>
          <w:lang w:val="es-CO"/>
        </w:rPr>
        <w:t xml:space="preserve">parágrafo 3 del </w:t>
      </w:r>
      <w:r w:rsidR="001E3B8E" w:rsidRPr="00DB6AB4">
        <w:rPr>
          <w:rFonts w:cs="Arial"/>
          <w:sz w:val="22"/>
          <w:szCs w:val="22"/>
          <w:lang w:val="es-CO"/>
        </w:rPr>
        <w:t xml:space="preserve">artículo </w:t>
      </w:r>
      <w:r w:rsidR="0093340E" w:rsidRPr="00DB6AB4">
        <w:rPr>
          <w:rFonts w:cs="Arial"/>
          <w:sz w:val="22"/>
          <w:szCs w:val="22"/>
          <w:lang w:val="es-CO"/>
        </w:rPr>
        <w:t>5.2.2.1.12. del Decreto 2555 de 2010.</w:t>
      </w:r>
    </w:p>
    <w:p w14:paraId="3E00BEDD" w14:textId="77777777" w:rsidR="00DD47FE" w:rsidRPr="00DB6AB4" w:rsidRDefault="00DD47FE" w:rsidP="00975FD9">
      <w:pPr>
        <w:pStyle w:val="Prrafodelista"/>
        <w:widowControl w:val="0"/>
        <w:shd w:val="clear" w:color="auto" w:fill="FFFFFF"/>
        <w:tabs>
          <w:tab w:val="left" w:pos="426"/>
        </w:tabs>
        <w:ind w:left="0"/>
        <w:contextualSpacing/>
        <w:rPr>
          <w:rFonts w:cs="Arial"/>
          <w:sz w:val="22"/>
          <w:szCs w:val="22"/>
          <w:lang w:val="es-CO"/>
        </w:rPr>
      </w:pPr>
    </w:p>
    <w:p w14:paraId="217CBF6D" w14:textId="5DA747F7" w:rsidR="00DD47FE" w:rsidRPr="00DB6AB4" w:rsidRDefault="00DD47FE" w:rsidP="00975FD9">
      <w:pPr>
        <w:widowControl w:val="0"/>
        <w:shd w:val="clear" w:color="auto" w:fill="FFFFFF" w:themeFill="background1"/>
        <w:rPr>
          <w:rFonts w:ascii="Arial" w:eastAsia="Times New Roman" w:hAnsi="Arial" w:cs="Arial"/>
          <w:sz w:val="22"/>
          <w:lang w:eastAsia="es-ES"/>
        </w:rPr>
      </w:pPr>
      <w:r w:rsidRPr="00DB6AB4">
        <w:rPr>
          <w:rFonts w:ascii="Arial" w:eastAsia="Times New Roman" w:hAnsi="Arial" w:cs="Arial"/>
          <w:sz w:val="22"/>
          <w:lang w:eastAsia="es-ES"/>
        </w:rPr>
        <w:t>De conformidad con el art</w:t>
      </w:r>
      <w:r w:rsidR="00EC23C7" w:rsidRPr="00DB6AB4">
        <w:rPr>
          <w:rFonts w:ascii="Arial" w:eastAsia="Times New Roman" w:hAnsi="Arial" w:cs="Arial"/>
          <w:sz w:val="22"/>
          <w:lang w:eastAsia="es-ES"/>
        </w:rPr>
        <w:t>ículo</w:t>
      </w:r>
      <w:r w:rsidRPr="00DB6AB4">
        <w:rPr>
          <w:rFonts w:ascii="Arial" w:eastAsia="Times New Roman" w:hAnsi="Arial" w:cs="Arial"/>
          <w:sz w:val="22"/>
          <w:lang w:eastAsia="es-ES"/>
        </w:rPr>
        <w:t xml:space="preserve"> 5.2.1.1.1 del Decreto 2555 de 2010, la inscripción en el RNVE no implica calificación ni responsabilidad alguna por parte de la SFC acerca de las personas </w:t>
      </w:r>
      <w:r w:rsidRPr="00DB6AB4">
        <w:rPr>
          <w:rFonts w:ascii="Arial" w:eastAsia="Times New Roman" w:hAnsi="Arial" w:cs="Arial"/>
          <w:sz w:val="22"/>
          <w:lang w:eastAsia="es-ES"/>
        </w:rPr>
        <w:lastRenderedPageBreak/>
        <w:t>jurídicas inscritas, ni sobre el precio, la bondad, negociabilidad del valor o de la respectiva emisión, o solvencia del emisor.</w:t>
      </w:r>
    </w:p>
    <w:p w14:paraId="6A4E0188" w14:textId="77777777" w:rsidR="000D7272" w:rsidRPr="00DB6AB4" w:rsidRDefault="000D7272" w:rsidP="00651066">
      <w:pPr>
        <w:pStyle w:val="Prrafodelista"/>
        <w:widowControl w:val="0"/>
        <w:shd w:val="clear" w:color="auto" w:fill="FFFFFF"/>
        <w:tabs>
          <w:tab w:val="left" w:pos="426"/>
        </w:tabs>
        <w:ind w:left="0"/>
        <w:contextualSpacing/>
        <w:rPr>
          <w:rFonts w:cs="Arial"/>
          <w:b/>
          <w:bCs/>
          <w:sz w:val="22"/>
          <w:szCs w:val="22"/>
          <w:lang w:val="es-CO"/>
        </w:rPr>
      </w:pPr>
    </w:p>
    <w:p w14:paraId="72F2782C" w14:textId="1A5D1013" w:rsidR="001249E1" w:rsidRPr="00DB6AB4" w:rsidRDefault="00B3196B" w:rsidP="00651066">
      <w:pPr>
        <w:pStyle w:val="Prrafodelista"/>
        <w:widowControl w:val="0"/>
        <w:shd w:val="clear" w:color="auto" w:fill="FFFFFF"/>
        <w:tabs>
          <w:tab w:val="left" w:pos="426"/>
        </w:tabs>
        <w:ind w:left="0"/>
        <w:contextualSpacing/>
        <w:rPr>
          <w:rFonts w:cs="Arial"/>
          <w:b/>
          <w:bCs/>
          <w:sz w:val="22"/>
          <w:szCs w:val="22"/>
          <w:lang w:val="es-CO"/>
        </w:rPr>
      </w:pPr>
      <w:r w:rsidRPr="00DB6AB4">
        <w:rPr>
          <w:rFonts w:cs="Arial"/>
          <w:b/>
          <w:bCs/>
          <w:sz w:val="22"/>
          <w:szCs w:val="22"/>
          <w:lang w:val="es-CO"/>
        </w:rPr>
        <w:t>7</w:t>
      </w:r>
      <w:r w:rsidR="000728AA" w:rsidRPr="00DB6AB4">
        <w:rPr>
          <w:rFonts w:cs="Arial"/>
          <w:b/>
          <w:bCs/>
          <w:sz w:val="22"/>
          <w:szCs w:val="22"/>
          <w:lang w:val="es-CO"/>
        </w:rPr>
        <w:t>.1.</w:t>
      </w:r>
      <w:r w:rsidR="00255D06" w:rsidRPr="00DB6AB4">
        <w:rPr>
          <w:rFonts w:cs="Arial"/>
          <w:b/>
          <w:bCs/>
          <w:sz w:val="22"/>
          <w:szCs w:val="22"/>
          <w:lang w:val="es-CO"/>
        </w:rPr>
        <w:t>6</w:t>
      </w:r>
      <w:r w:rsidR="000728AA" w:rsidRPr="00DB6AB4">
        <w:rPr>
          <w:rFonts w:cs="Arial"/>
          <w:b/>
          <w:bCs/>
          <w:sz w:val="22"/>
          <w:szCs w:val="22"/>
          <w:lang w:val="es-CO"/>
        </w:rPr>
        <w:t xml:space="preserve">. </w:t>
      </w:r>
      <w:r w:rsidR="001249E1" w:rsidRPr="00DB6AB4">
        <w:rPr>
          <w:rFonts w:cs="Arial"/>
          <w:b/>
          <w:bCs/>
          <w:sz w:val="22"/>
          <w:szCs w:val="22"/>
          <w:lang w:val="es-CO"/>
        </w:rPr>
        <w:t>Instrucciones especiales para</w:t>
      </w:r>
      <w:r w:rsidR="000728AA" w:rsidRPr="00DB6AB4">
        <w:rPr>
          <w:rFonts w:cs="Arial"/>
          <w:b/>
          <w:bCs/>
          <w:sz w:val="22"/>
          <w:szCs w:val="22"/>
          <w:lang w:val="es-CO"/>
        </w:rPr>
        <w:t xml:space="preserve"> las</w:t>
      </w:r>
      <w:r w:rsidR="001249E1" w:rsidRPr="00DB6AB4">
        <w:rPr>
          <w:rFonts w:cs="Arial"/>
          <w:b/>
          <w:bCs/>
          <w:sz w:val="22"/>
          <w:szCs w:val="22"/>
          <w:lang w:val="es-CO"/>
        </w:rPr>
        <w:t xml:space="preserve"> emisiones realizadas por </w:t>
      </w:r>
      <w:r w:rsidR="000728AA" w:rsidRPr="00DB6AB4">
        <w:rPr>
          <w:rFonts w:cs="Arial"/>
          <w:b/>
          <w:bCs/>
          <w:sz w:val="22"/>
          <w:szCs w:val="22"/>
          <w:lang w:val="es-CO"/>
        </w:rPr>
        <w:t xml:space="preserve">los </w:t>
      </w:r>
      <w:r w:rsidR="001249E1" w:rsidRPr="00DB6AB4">
        <w:rPr>
          <w:rFonts w:cs="Arial"/>
          <w:b/>
          <w:bCs/>
          <w:sz w:val="22"/>
          <w:szCs w:val="22"/>
          <w:lang w:val="es-CO"/>
        </w:rPr>
        <w:t>emisores conocidos</w:t>
      </w:r>
    </w:p>
    <w:p w14:paraId="1339B397" w14:textId="77777777" w:rsidR="000728AA" w:rsidRPr="00DB6AB4" w:rsidRDefault="000728AA" w:rsidP="00651066">
      <w:pPr>
        <w:pStyle w:val="Prrafodelista"/>
        <w:widowControl w:val="0"/>
        <w:shd w:val="clear" w:color="auto" w:fill="FFFFFF"/>
        <w:tabs>
          <w:tab w:val="left" w:pos="426"/>
        </w:tabs>
        <w:ind w:left="0"/>
        <w:contextualSpacing/>
        <w:rPr>
          <w:rFonts w:cs="Arial"/>
          <w:b/>
          <w:sz w:val="22"/>
          <w:szCs w:val="22"/>
          <w:lang w:val="es-CO"/>
        </w:rPr>
      </w:pPr>
    </w:p>
    <w:p w14:paraId="5AF913CA" w14:textId="77777777" w:rsidR="001249E1" w:rsidRPr="00DB6AB4" w:rsidRDefault="001249E1" w:rsidP="00651066">
      <w:pPr>
        <w:widowControl w:val="0"/>
        <w:shd w:val="clear" w:color="auto" w:fill="FFFFFF"/>
        <w:tabs>
          <w:tab w:val="left" w:pos="426"/>
        </w:tabs>
        <w:contextualSpacing/>
        <w:rPr>
          <w:rFonts w:ascii="Arial" w:eastAsia="Times New Roman" w:hAnsi="Arial" w:cs="Arial"/>
          <w:sz w:val="22"/>
          <w:lang w:eastAsia="es-ES"/>
        </w:rPr>
      </w:pPr>
      <w:r w:rsidRPr="00DB6AB4">
        <w:rPr>
          <w:rFonts w:ascii="Arial" w:eastAsia="Times New Roman" w:hAnsi="Arial" w:cs="Arial"/>
          <w:sz w:val="22"/>
          <w:lang w:eastAsia="es-ES"/>
        </w:rPr>
        <w:t xml:space="preserve">Las emisiones de valores que adelanten los emisores conocidos deben sujetarse a las siguientes instrucciones: </w:t>
      </w:r>
    </w:p>
    <w:p w14:paraId="6DFED158" w14:textId="77777777" w:rsidR="008C5E96" w:rsidRPr="00DB6AB4" w:rsidRDefault="008C5E96" w:rsidP="00651066">
      <w:pPr>
        <w:pStyle w:val="Prrafodelista"/>
        <w:widowControl w:val="0"/>
        <w:shd w:val="clear" w:color="auto" w:fill="FFFFFF" w:themeFill="background1"/>
        <w:ind w:left="0"/>
        <w:contextualSpacing/>
        <w:rPr>
          <w:rFonts w:cs="Arial"/>
          <w:sz w:val="22"/>
          <w:szCs w:val="22"/>
        </w:rPr>
      </w:pPr>
    </w:p>
    <w:p w14:paraId="008CA2FB" w14:textId="1F4E39A9" w:rsidR="00DC375A" w:rsidRPr="00DB6AB4" w:rsidRDefault="00CC7E0B" w:rsidP="00651066">
      <w:pPr>
        <w:pStyle w:val="Prrafodelista"/>
        <w:widowControl w:val="0"/>
        <w:numPr>
          <w:ilvl w:val="0"/>
          <w:numId w:val="19"/>
        </w:numPr>
        <w:shd w:val="clear" w:color="auto" w:fill="FFFFFF" w:themeFill="background1"/>
        <w:ind w:left="567" w:hanging="567"/>
        <w:contextualSpacing/>
        <w:rPr>
          <w:rFonts w:cs="Arial"/>
          <w:sz w:val="22"/>
          <w:szCs w:val="22"/>
        </w:rPr>
      </w:pPr>
      <w:r w:rsidRPr="00DB6AB4">
        <w:rPr>
          <w:rFonts w:cs="Arial"/>
          <w:sz w:val="22"/>
          <w:szCs w:val="22"/>
        </w:rPr>
        <w:t>En caso de que</w:t>
      </w:r>
      <w:r w:rsidR="00D64E3C" w:rsidRPr="00DB6AB4">
        <w:rPr>
          <w:rFonts w:cs="Arial"/>
          <w:sz w:val="22"/>
          <w:szCs w:val="22"/>
        </w:rPr>
        <w:t xml:space="preserve"> el emisor requiera adelantar el trámite previsto en el numeral 7.1.4. del presente capítulo, los emisores conocidos podrán realizar </w:t>
      </w:r>
      <w:r w:rsidR="00AA37CC" w:rsidRPr="00DB6AB4">
        <w:rPr>
          <w:rFonts w:cs="Arial"/>
          <w:sz w:val="22"/>
          <w:szCs w:val="22"/>
        </w:rPr>
        <w:t xml:space="preserve">la primera </w:t>
      </w:r>
      <w:r w:rsidR="00D64E3C" w:rsidRPr="00DB6AB4">
        <w:rPr>
          <w:rFonts w:cs="Arial"/>
          <w:sz w:val="22"/>
          <w:szCs w:val="22"/>
        </w:rPr>
        <w:t xml:space="preserve">oferta pública de sus valores en los términos </w:t>
      </w:r>
      <w:r w:rsidR="00AA37CC" w:rsidRPr="00DB6AB4">
        <w:rPr>
          <w:rFonts w:cs="Arial"/>
          <w:sz w:val="22"/>
          <w:szCs w:val="22"/>
        </w:rPr>
        <w:t xml:space="preserve">establecidos en la autorización de la SFC. </w:t>
      </w:r>
      <w:r w:rsidR="00A27354" w:rsidRPr="00DB6AB4">
        <w:rPr>
          <w:rFonts w:cs="Arial"/>
          <w:sz w:val="22"/>
          <w:szCs w:val="22"/>
        </w:rPr>
        <w:t>Para posteriores emisiones, los emisores conocidos aplicarán lo previsto en el ordinal (</w:t>
      </w:r>
      <w:proofErr w:type="spellStart"/>
      <w:r w:rsidR="00A27354" w:rsidRPr="00DB6AB4">
        <w:rPr>
          <w:rFonts w:cs="Arial"/>
          <w:sz w:val="22"/>
          <w:szCs w:val="22"/>
        </w:rPr>
        <w:t>ii</w:t>
      </w:r>
      <w:proofErr w:type="spellEnd"/>
      <w:r w:rsidR="00A27354" w:rsidRPr="00DB6AB4">
        <w:rPr>
          <w:rFonts w:cs="Arial"/>
          <w:sz w:val="22"/>
          <w:szCs w:val="22"/>
        </w:rPr>
        <w:t xml:space="preserve">) del presente numeral. </w:t>
      </w:r>
    </w:p>
    <w:p w14:paraId="7C2DAF32" w14:textId="77777777" w:rsidR="003735F9" w:rsidRPr="00DB6AB4" w:rsidRDefault="003735F9" w:rsidP="00CC2EA0">
      <w:pPr>
        <w:pStyle w:val="Prrafodelista"/>
        <w:widowControl w:val="0"/>
        <w:shd w:val="clear" w:color="auto" w:fill="FFFFFF" w:themeFill="background1"/>
        <w:ind w:left="567"/>
        <w:contextualSpacing/>
        <w:rPr>
          <w:rFonts w:cs="Arial"/>
          <w:sz w:val="22"/>
          <w:szCs w:val="22"/>
        </w:rPr>
      </w:pPr>
    </w:p>
    <w:p w14:paraId="0894FE32" w14:textId="7F3E5D20" w:rsidR="00E16C2D" w:rsidRPr="00DB6AB4" w:rsidRDefault="003F0475" w:rsidP="00651066">
      <w:pPr>
        <w:pStyle w:val="Prrafodelista"/>
        <w:widowControl w:val="0"/>
        <w:numPr>
          <w:ilvl w:val="0"/>
          <w:numId w:val="19"/>
        </w:numPr>
        <w:shd w:val="clear" w:color="auto" w:fill="FFFFFF" w:themeFill="background1"/>
        <w:ind w:left="567" w:hanging="567"/>
        <w:contextualSpacing/>
        <w:rPr>
          <w:rFonts w:cs="Arial"/>
          <w:sz w:val="22"/>
          <w:szCs w:val="22"/>
        </w:rPr>
      </w:pPr>
      <w:r w:rsidRPr="00DB6AB4">
        <w:rPr>
          <w:rFonts w:cs="Arial"/>
          <w:sz w:val="22"/>
          <w:szCs w:val="22"/>
        </w:rPr>
        <w:t xml:space="preserve">En </w:t>
      </w:r>
      <w:r w:rsidR="002B55B6" w:rsidRPr="00DB6AB4">
        <w:rPr>
          <w:rFonts w:cs="Arial"/>
          <w:sz w:val="22"/>
          <w:szCs w:val="22"/>
        </w:rPr>
        <w:t>desarrollo del</w:t>
      </w:r>
      <w:r w:rsidR="005D0FD7" w:rsidRPr="00DB6AB4">
        <w:rPr>
          <w:rFonts w:cs="Arial"/>
          <w:sz w:val="22"/>
          <w:szCs w:val="22"/>
        </w:rPr>
        <w:t xml:space="preserve"> artículo 5.2.2.1.12 del Decreto 2555 de 2010,</w:t>
      </w:r>
      <w:r w:rsidR="00CD3DB7" w:rsidRPr="00DB6AB4">
        <w:rPr>
          <w:rFonts w:cs="Arial"/>
          <w:sz w:val="22"/>
          <w:szCs w:val="22"/>
        </w:rPr>
        <w:t xml:space="preserve"> una vez la SFC haya reconocido la calidad de emisor conocido</w:t>
      </w:r>
      <w:r w:rsidR="006A748A" w:rsidRPr="00DB6AB4">
        <w:rPr>
          <w:rFonts w:cs="Arial"/>
          <w:sz w:val="22"/>
          <w:szCs w:val="22"/>
        </w:rPr>
        <w:t xml:space="preserve"> y autorizado la primera oferta pública de sus valores,</w:t>
      </w:r>
      <w:r w:rsidR="005D0FD7" w:rsidRPr="00DB6AB4">
        <w:rPr>
          <w:rFonts w:cs="Arial"/>
          <w:sz w:val="22"/>
          <w:szCs w:val="22"/>
        </w:rPr>
        <w:t xml:space="preserve"> l</w:t>
      </w:r>
      <w:r w:rsidR="009C4837" w:rsidRPr="00DB6AB4">
        <w:rPr>
          <w:rFonts w:cs="Arial"/>
          <w:sz w:val="22"/>
          <w:szCs w:val="22"/>
        </w:rPr>
        <w:t>os</w:t>
      </w:r>
      <w:r w:rsidR="005D0FD7" w:rsidRPr="00DB6AB4">
        <w:rPr>
          <w:rFonts w:cs="Arial"/>
          <w:sz w:val="22"/>
          <w:szCs w:val="22"/>
        </w:rPr>
        <w:t xml:space="preserve"> emisor</w:t>
      </w:r>
      <w:r w:rsidR="009C4837" w:rsidRPr="00DB6AB4">
        <w:rPr>
          <w:rFonts w:cs="Arial"/>
          <w:sz w:val="22"/>
          <w:szCs w:val="22"/>
        </w:rPr>
        <w:t>es</w:t>
      </w:r>
      <w:r w:rsidR="005D0FD7" w:rsidRPr="00DB6AB4">
        <w:rPr>
          <w:rFonts w:cs="Arial"/>
          <w:sz w:val="22"/>
          <w:szCs w:val="22"/>
        </w:rPr>
        <w:t xml:space="preserve"> conocido</w:t>
      </w:r>
      <w:r w:rsidR="009C4837" w:rsidRPr="00DB6AB4">
        <w:rPr>
          <w:rFonts w:cs="Arial"/>
          <w:sz w:val="22"/>
          <w:szCs w:val="22"/>
        </w:rPr>
        <w:t>s</w:t>
      </w:r>
      <w:r w:rsidR="005D0FD7" w:rsidRPr="00DB6AB4">
        <w:rPr>
          <w:rFonts w:cs="Arial"/>
          <w:sz w:val="22"/>
          <w:szCs w:val="22"/>
        </w:rPr>
        <w:t xml:space="preserve"> puede</w:t>
      </w:r>
      <w:r w:rsidR="009C4837" w:rsidRPr="00DB6AB4">
        <w:rPr>
          <w:rFonts w:cs="Arial"/>
          <w:sz w:val="22"/>
          <w:szCs w:val="22"/>
        </w:rPr>
        <w:t>n</w:t>
      </w:r>
      <w:r w:rsidR="005D0FD7" w:rsidRPr="00DB6AB4">
        <w:rPr>
          <w:rFonts w:cs="Arial"/>
          <w:sz w:val="22"/>
          <w:szCs w:val="22"/>
        </w:rPr>
        <w:t xml:space="preserve"> realizar </w:t>
      </w:r>
      <w:r w:rsidR="00395724" w:rsidRPr="00DB6AB4">
        <w:rPr>
          <w:rFonts w:cs="Arial"/>
          <w:sz w:val="22"/>
          <w:szCs w:val="22"/>
        </w:rPr>
        <w:t xml:space="preserve">posteriores </w:t>
      </w:r>
      <w:r w:rsidR="005D0FD7" w:rsidRPr="00DB6AB4">
        <w:rPr>
          <w:rFonts w:cs="Arial"/>
          <w:sz w:val="22"/>
          <w:szCs w:val="22"/>
        </w:rPr>
        <w:t xml:space="preserve">ofertas públicas de valores después de los </w:t>
      </w:r>
      <w:r w:rsidR="0019767D" w:rsidRPr="00DB6AB4">
        <w:rPr>
          <w:rFonts w:cs="Arial"/>
          <w:sz w:val="22"/>
          <w:szCs w:val="22"/>
        </w:rPr>
        <w:t>1</w:t>
      </w:r>
      <w:r w:rsidR="003248C8" w:rsidRPr="00DB6AB4">
        <w:rPr>
          <w:rFonts w:cs="Arial"/>
          <w:sz w:val="22"/>
          <w:szCs w:val="22"/>
        </w:rPr>
        <w:t>5</w:t>
      </w:r>
      <w:r w:rsidR="005D0FD7" w:rsidRPr="00DB6AB4">
        <w:rPr>
          <w:rFonts w:cs="Arial"/>
          <w:sz w:val="22"/>
          <w:szCs w:val="22"/>
        </w:rPr>
        <w:t xml:space="preserve"> días hábiles siguientes a la fecha de radicación de los documentos </w:t>
      </w:r>
      <w:r w:rsidR="003D2F7F" w:rsidRPr="00DB6AB4">
        <w:rPr>
          <w:rFonts w:cs="Arial"/>
          <w:sz w:val="22"/>
          <w:szCs w:val="22"/>
        </w:rPr>
        <w:t>señalados en</w:t>
      </w:r>
      <w:r w:rsidR="1D5F5427" w:rsidRPr="00DB6AB4">
        <w:rPr>
          <w:rFonts w:cs="Arial"/>
          <w:sz w:val="22"/>
          <w:szCs w:val="22"/>
        </w:rPr>
        <w:t xml:space="preserve"> los artículos 5.2.1.1.3</w:t>
      </w:r>
      <w:r w:rsidR="0078726C" w:rsidRPr="00DB6AB4">
        <w:rPr>
          <w:rFonts w:cs="Arial"/>
          <w:sz w:val="22"/>
          <w:szCs w:val="22"/>
        </w:rPr>
        <w:t xml:space="preserve"> </w:t>
      </w:r>
      <w:r w:rsidR="1D5F5427" w:rsidRPr="00DB6AB4">
        <w:rPr>
          <w:rFonts w:cs="Arial"/>
          <w:sz w:val="22"/>
          <w:szCs w:val="22"/>
        </w:rPr>
        <w:t xml:space="preserve">y 5.2.1.1.5 del Decreto 2555 de 2010, sin perjuicio de la facultad </w:t>
      </w:r>
      <w:r w:rsidR="009E7235" w:rsidRPr="00DB6AB4">
        <w:rPr>
          <w:rFonts w:cs="Arial"/>
          <w:sz w:val="22"/>
          <w:szCs w:val="22"/>
        </w:rPr>
        <w:t xml:space="preserve">prevista en </w:t>
      </w:r>
      <w:r w:rsidR="1D5F5427" w:rsidRPr="00DB6AB4">
        <w:rPr>
          <w:rFonts w:cs="Arial"/>
          <w:sz w:val="22"/>
          <w:szCs w:val="22"/>
        </w:rPr>
        <w:t xml:space="preserve">el artículo 5.2.2.1.13 del </w:t>
      </w:r>
      <w:r w:rsidR="009C4837" w:rsidRPr="00DB6AB4">
        <w:rPr>
          <w:rFonts w:cs="Arial"/>
          <w:sz w:val="22"/>
          <w:szCs w:val="22"/>
        </w:rPr>
        <w:t>mismo Decreto</w:t>
      </w:r>
      <w:r w:rsidR="00294EE8" w:rsidRPr="00DB6AB4">
        <w:rPr>
          <w:rFonts w:cs="Arial"/>
          <w:sz w:val="22"/>
          <w:szCs w:val="22"/>
        </w:rPr>
        <w:t>.</w:t>
      </w:r>
      <w:r w:rsidR="00C0738C" w:rsidRPr="00DB6AB4">
        <w:rPr>
          <w:rFonts w:cs="Arial"/>
          <w:sz w:val="22"/>
          <w:szCs w:val="22"/>
        </w:rPr>
        <w:t xml:space="preserve"> </w:t>
      </w:r>
      <w:r w:rsidR="00520745" w:rsidRPr="00DB6AB4">
        <w:rPr>
          <w:rFonts w:cs="Arial"/>
          <w:sz w:val="22"/>
          <w:szCs w:val="22"/>
        </w:rPr>
        <w:t xml:space="preserve">Así mismo, para cada una de las posteriores ofertas, </w:t>
      </w:r>
      <w:r w:rsidR="00033475" w:rsidRPr="00DB6AB4">
        <w:rPr>
          <w:rFonts w:cs="Arial"/>
          <w:sz w:val="22"/>
          <w:szCs w:val="22"/>
        </w:rPr>
        <w:t>además de los documentos previstos en los artículos 5.2.1.1.3</w:t>
      </w:r>
      <w:r w:rsidR="0078726C" w:rsidRPr="00DB6AB4">
        <w:rPr>
          <w:rFonts w:cs="Arial"/>
          <w:sz w:val="22"/>
          <w:szCs w:val="22"/>
        </w:rPr>
        <w:t xml:space="preserve"> </w:t>
      </w:r>
      <w:r w:rsidR="00033475" w:rsidRPr="00DB6AB4">
        <w:rPr>
          <w:rFonts w:cs="Arial"/>
          <w:sz w:val="22"/>
          <w:szCs w:val="22"/>
        </w:rPr>
        <w:t xml:space="preserve">y 5.2.1.1.5 del Decreto 2555 de 2010, </w:t>
      </w:r>
      <w:r w:rsidR="00520745" w:rsidRPr="00DB6AB4">
        <w:rPr>
          <w:rFonts w:cs="Arial"/>
          <w:sz w:val="22"/>
          <w:szCs w:val="22"/>
        </w:rPr>
        <w:t>el emisor</w:t>
      </w:r>
      <w:r w:rsidR="002F0CF9" w:rsidRPr="00DB6AB4">
        <w:rPr>
          <w:rFonts w:cs="Arial"/>
          <w:sz w:val="22"/>
          <w:szCs w:val="22"/>
        </w:rPr>
        <w:t xml:space="preserve"> conocido</w:t>
      </w:r>
      <w:r w:rsidR="00520745" w:rsidRPr="00DB6AB4">
        <w:rPr>
          <w:rFonts w:cs="Arial"/>
          <w:sz w:val="22"/>
          <w:szCs w:val="22"/>
        </w:rPr>
        <w:t xml:space="preserve"> deberá adjuntar una certificación expedida por su representante legal en la cual se deje constancia de que, a la fecha de la respectiva oferta, el emisor cumple con la totalidad de los requisitos exigidos para ostentar la calidad de </w:t>
      </w:r>
      <w:r w:rsidR="00583DB9" w:rsidRPr="00DB6AB4">
        <w:rPr>
          <w:rFonts w:cs="Arial"/>
          <w:sz w:val="22"/>
          <w:szCs w:val="22"/>
        </w:rPr>
        <w:t>emisor conocido</w:t>
      </w:r>
      <w:r w:rsidR="00453E1C" w:rsidRPr="00DB6AB4">
        <w:rPr>
          <w:rFonts w:cs="Arial"/>
          <w:sz w:val="22"/>
          <w:szCs w:val="22"/>
        </w:rPr>
        <w:t>.</w:t>
      </w:r>
    </w:p>
    <w:p w14:paraId="2EA1A77E" w14:textId="77777777" w:rsidR="00E16C2D" w:rsidRPr="00DB6AB4" w:rsidRDefault="00E16C2D" w:rsidP="00212C1D">
      <w:pPr>
        <w:pStyle w:val="Prrafodelista"/>
        <w:widowControl w:val="0"/>
        <w:shd w:val="clear" w:color="auto" w:fill="FFFFFF"/>
        <w:tabs>
          <w:tab w:val="left" w:pos="0"/>
        </w:tabs>
        <w:ind w:hanging="708"/>
        <w:contextualSpacing/>
        <w:rPr>
          <w:rFonts w:cs="Arial"/>
          <w:sz w:val="22"/>
          <w:szCs w:val="22"/>
        </w:rPr>
      </w:pPr>
    </w:p>
    <w:p w14:paraId="5DA00E00" w14:textId="22988CFA" w:rsidR="001249E1" w:rsidRPr="00DB6AB4" w:rsidRDefault="001249E1" w:rsidP="00651066">
      <w:pPr>
        <w:pStyle w:val="Prrafodelista"/>
        <w:widowControl w:val="0"/>
        <w:numPr>
          <w:ilvl w:val="0"/>
          <w:numId w:val="19"/>
        </w:numPr>
        <w:shd w:val="clear" w:color="auto" w:fill="FFFFFF"/>
        <w:tabs>
          <w:tab w:val="left" w:pos="0"/>
        </w:tabs>
        <w:ind w:left="567" w:hanging="567"/>
        <w:contextualSpacing/>
        <w:rPr>
          <w:rFonts w:cs="Arial"/>
          <w:sz w:val="22"/>
          <w:szCs w:val="22"/>
        </w:rPr>
      </w:pPr>
      <w:r w:rsidRPr="00DB6AB4">
        <w:rPr>
          <w:rFonts w:cs="Arial"/>
          <w:sz w:val="22"/>
          <w:szCs w:val="22"/>
        </w:rPr>
        <w:t xml:space="preserve">El emisor conocido puede acreditar el cumplimiento de los requisitos o documentación establecidos en los artículos 5.2.1.1.3 y 5.2.1.1.5 del Decreto 2555 de 2010 mediante documentación que se haya remitido en forma previa a la SFC, así como con la información revelada previamente al mercado y que se encuentre disponible </w:t>
      </w:r>
      <w:r w:rsidR="00EA6E08" w:rsidRPr="00DB6AB4">
        <w:rPr>
          <w:rFonts w:cs="Arial"/>
          <w:sz w:val="22"/>
          <w:szCs w:val="22"/>
        </w:rPr>
        <w:t xml:space="preserve">y actualizada </w:t>
      </w:r>
      <w:r w:rsidRPr="00DB6AB4">
        <w:rPr>
          <w:rFonts w:cs="Arial"/>
          <w:sz w:val="22"/>
          <w:szCs w:val="22"/>
        </w:rPr>
        <w:t xml:space="preserve">en el RNVE. No obstante, </w:t>
      </w:r>
      <w:r w:rsidR="00A83951" w:rsidRPr="00DB6AB4">
        <w:rPr>
          <w:rFonts w:cs="Arial"/>
          <w:sz w:val="22"/>
          <w:szCs w:val="22"/>
        </w:rPr>
        <w:t xml:space="preserve">en los casos </w:t>
      </w:r>
      <w:r w:rsidR="001706C6" w:rsidRPr="00DB6AB4">
        <w:rPr>
          <w:rFonts w:cs="Arial"/>
          <w:sz w:val="22"/>
          <w:szCs w:val="22"/>
        </w:rPr>
        <w:t>en que</w:t>
      </w:r>
      <w:r w:rsidR="00021358" w:rsidRPr="00DB6AB4">
        <w:rPr>
          <w:rFonts w:cs="Arial"/>
          <w:sz w:val="22"/>
          <w:szCs w:val="22"/>
        </w:rPr>
        <w:t xml:space="preserve"> dicha </w:t>
      </w:r>
      <w:r w:rsidRPr="00DB6AB4">
        <w:rPr>
          <w:rFonts w:cs="Arial"/>
          <w:sz w:val="22"/>
          <w:szCs w:val="22"/>
        </w:rPr>
        <w:t>información deb</w:t>
      </w:r>
      <w:r w:rsidR="00273349" w:rsidRPr="00DB6AB4">
        <w:rPr>
          <w:rFonts w:cs="Arial"/>
          <w:sz w:val="22"/>
          <w:szCs w:val="22"/>
        </w:rPr>
        <w:t>a</w:t>
      </w:r>
      <w:r w:rsidRPr="00DB6AB4">
        <w:rPr>
          <w:rFonts w:cs="Arial"/>
          <w:sz w:val="22"/>
          <w:szCs w:val="22"/>
        </w:rPr>
        <w:t xml:space="preserve"> ser actualizada, el representante legal del emisor conocido deberá remitir a la SFC, junto con la documentación citada en el </w:t>
      </w:r>
      <w:r w:rsidR="00AC4E7E" w:rsidRPr="00DB6AB4">
        <w:rPr>
          <w:rFonts w:cs="Arial"/>
          <w:sz w:val="22"/>
          <w:szCs w:val="22"/>
        </w:rPr>
        <w:t>numeral</w:t>
      </w:r>
      <w:r w:rsidR="007B1A75" w:rsidRPr="00DB6AB4">
        <w:rPr>
          <w:rFonts w:cs="Arial"/>
          <w:sz w:val="22"/>
          <w:szCs w:val="22"/>
        </w:rPr>
        <w:t xml:space="preserve"> </w:t>
      </w:r>
      <w:r w:rsidR="0046095E" w:rsidRPr="00DB6AB4">
        <w:rPr>
          <w:rFonts w:cs="Arial"/>
          <w:sz w:val="22"/>
          <w:szCs w:val="22"/>
        </w:rPr>
        <w:t>(</w:t>
      </w:r>
      <w:proofErr w:type="spellStart"/>
      <w:r w:rsidR="00AC4E7E" w:rsidRPr="00DB6AB4">
        <w:rPr>
          <w:rFonts w:cs="Arial"/>
          <w:sz w:val="22"/>
          <w:szCs w:val="22"/>
        </w:rPr>
        <w:t>i</w:t>
      </w:r>
      <w:r w:rsidR="00B42821" w:rsidRPr="00DB6AB4">
        <w:rPr>
          <w:rFonts w:cs="Arial"/>
          <w:sz w:val="22"/>
          <w:szCs w:val="22"/>
        </w:rPr>
        <w:t>i</w:t>
      </w:r>
      <w:proofErr w:type="spellEnd"/>
      <w:r w:rsidR="0046095E" w:rsidRPr="00DB6AB4">
        <w:rPr>
          <w:rFonts w:cs="Arial"/>
          <w:sz w:val="22"/>
          <w:szCs w:val="22"/>
        </w:rPr>
        <w:t>)</w:t>
      </w:r>
      <w:r w:rsidR="003A5EEA" w:rsidRPr="00DB6AB4">
        <w:rPr>
          <w:rFonts w:cs="Arial"/>
          <w:sz w:val="22"/>
          <w:szCs w:val="22"/>
        </w:rPr>
        <w:t xml:space="preserve"> </w:t>
      </w:r>
      <w:r w:rsidRPr="00DB6AB4">
        <w:rPr>
          <w:rFonts w:cs="Arial"/>
          <w:sz w:val="22"/>
          <w:szCs w:val="22"/>
        </w:rPr>
        <w:t xml:space="preserve">del presente </w:t>
      </w:r>
      <w:r w:rsidR="003A5EEA" w:rsidRPr="00DB6AB4">
        <w:rPr>
          <w:rFonts w:cs="Arial"/>
          <w:sz w:val="22"/>
          <w:szCs w:val="22"/>
        </w:rPr>
        <w:t>subnumeral</w:t>
      </w:r>
      <w:r w:rsidRPr="00DB6AB4">
        <w:rPr>
          <w:rFonts w:cs="Arial"/>
          <w:sz w:val="22"/>
          <w:szCs w:val="22"/>
        </w:rPr>
        <w:t>, una certificación</w:t>
      </w:r>
      <w:r w:rsidR="0089157E" w:rsidRPr="00DB6AB4">
        <w:rPr>
          <w:rFonts w:cs="Arial"/>
          <w:sz w:val="22"/>
          <w:szCs w:val="22"/>
        </w:rPr>
        <w:t xml:space="preserve"> explicando </w:t>
      </w:r>
      <w:r w:rsidRPr="00DB6AB4">
        <w:rPr>
          <w:rFonts w:cs="Arial"/>
          <w:sz w:val="22"/>
          <w:szCs w:val="22"/>
        </w:rPr>
        <w:t>las modificaciones pertinentes</w:t>
      </w:r>
      <w:r w:rsidR="00ED4B70" w:rsidRPr="00DB6AB4">
        <w:rPr>
          <w:rFonts w:cs="Arial"/>
          <w:sz w:val="22"/>
          <w:szCs w:val="22"/>
        </w:rPr>
        <w:t>, sin perjuicio de la actualización de la información del RNVE en los plazos que corresponda de acuerdo con las normas aplicables</w:t>
      </w:r>
      <w:r w:rsidRPr="00DB6AB4">
        <w:rPr>
          <w:rFonts w:cs="Arial"/>
          <w:sz w:val="22"/>
          <w:szCs w:val="22"/>
        </w:rPr>
        <w:t>.</w:t>
      </w:r>
    </w:p>
    <w:p w14:paraId="5C3E21AA" w14:textId="77777777" w:rsidR="008E4142" w:rsidRPr="00DB6AB4" w:rsidRDefault="008E4142" w:rsidP="00651066">
      <w:pPr>
        <w:widowControl w:val="0"/>
        <w:shd w:val="clear" w:color="auto" w:fill="FFFFFF"/>
        <w:tabs>
          <w:tab w:val="left" w:pos="426"/>
        </w:tabs>
        <w:contextualSpacing/>
        <w:rPr>
          <w:rFonts w:ascii="Arial" w:eastAsia="Times New Roman" w:hAnsi="Arial" w:cs="Arial"/>
          <w:b/>
          <w:bCs/>
          <w:sz w:val="22"/>
          <w:lang w:eastAsia="es-ES"/>
        </w:rPr>
      </w:pPr>
    </w:p>
    <w:p w14:paraId="6045EFB0" w14:textId="1687859F" w:rsidR="001249E1" w:rsidRPr="00DB6AB4" w:rsidRDefault="00AC4E7E" w:rsidP="00651066">
      <w:pPr>
        <w:widowControl w:val="0"/>
        <w:shd w:val="clear" w:color="auto" w:fill="FFFFFF"/>
        <w:tabs>
          <w:tab w:val="left" w:pos="426"/>
        </w:tabs>
        <w:contextualSpacing/>
        <w:rPr>
          <w:rFonts w:ascii="Arial" w:eastAsia="Times New Roman" w:hAnsi="Arial" w:cs="Arial"/>
          <w:b/>
          <w:bCs/>
          <w:sz w:val="22"/>
          <w:lang w:eastAsia="es-ES"/>
        </w:rPr>
      </w:pPr>
      <w:r w:rsidRPr="00DB6AB4">
        <w:rPr>
          <w:rFonts w:ascii="Arial" w:eastAsia="Times New Roman" w:hAnsi="Arial" w:cs="Arial"/>
          <w:b/>
          <w:bCs/>
          <w:sz w:val="22"/>
          <w:lang w:eastAsia="es-ES"/>
        </w:rPr>
        <w:t>7</w:t>
      </w:r>
      <w:r w:rsidR="008E4142" w:rsidRPr="00DB6AB4">
        <w:rPr>
          <w:rFonts w:ascii="Arial" w:eastAsia="Times New Roman" w:hAnsi="Arial" w:cs="Arial"/>
          <w:b/>
          <w:bCs/>
          <w:sz w:val="22"/>
          <w:lang w:eastAsia="es-ES"/>
        </w:rPr>
        <w:t>.1.</w:t>
      </w:r>
      <w:r w:rsidR="00255D06" w:rsidRPr="00DB6AB4">
        <w:rPr>
          <w:rFonts w:ascii="Arial" w:eastAsia="Times New Roman" w:hAnsi="Arial" w:cs="Arial"/>
          <w:b/>
          <w:bCs/>
          <w:sz w:val="22"/>
          <w:lang w:eastAsia="es-ES"/>
        </w:rPr>
        <w:t>7</w:t>
      </w:r>
      <w:r w:rsidR="008E4142" w:rsidRPr="00DB6AB4">
        <w:rPr>
          <w:rFonts w:ascii="Arial" w:eastAsia="Times New Roman" w:hAnsi="Arial" w:cs="Arial"/>
          <w:b/>
          <w:bCs/>
          <w:sz w:val="22"/>
          <w:lang w:eastAsia="es-ES"/>
        </w:rPr>
        <w:t xml:space="preserve">. </w:t>
      </w:r>
      <w:r w:rsidR="001249E1" w:rsidRPr="00DB6AB4">
        <w:rPr>
          <w:rFonts w:ascii="Arial" w:eastAsia="Times New Roman" w:hAnsi="Arial" w:cs="Arial"/>
          <w:b/>
          <w:bCs/>
          <w:sz w:val="22"/>
          <w:lang w:eastAsia="es-ES"/>
        </w:rPr>
        <w:t>Responsabilidad de los representantes legales</w:t>
      </w:r>
    </w:p>
    <w:p w14:paraId="7CE125E6" w14:textId="77777777" w:rsidR="008E4142" w:rsidRPr="00DB6AB4" w:rsidRDefault="008E4142" w:rsidP="00651066">
      <w:pPr>
        <w:pStyle w:val="Prrafodelista"/>
        <w:widowControl w:val="0"/>
        <w:shd w:val="clear" w:color="auto" w:fill="FFFFFF"/>
        <w:tabs>
          <w:tab w:val="left" w:pos="426"/>
        </w:tabs>
        <w:ind w:left="0"/>
        <w:contextualSpacing/>
        <w:rPr>
          <w:rFonts w:cs="Arial"/>
          <w:b/>
          <w:bCs/>
          <w:sz w:val="22"/>
          <w:szCs w:val="22"/>
          <w:lang w:val="es-CO"/>
        </w:rPr>
      </w:pPr>
    </w:p>
    <w:p w14:paraId="62C97AD6" w14:textId="681DD4F0" w:rsidR="00CD4F4F" w:rsidRPr="00DB6AB4" w:rsidRDefault="001249E1" w:rsidP="00651066">
      <w:pPr>
        <w:pStyle w:val="Prrafodelista"/>
        <w:widowControl w:val="0"/>
        <w:shd w:val="clear" w:color="auto" w:fill="FFFFFF" w:themeFill="background1"/>
        <w:tabs>
          <w:tab w:val="left" w:pos="426"/>
        </w:tabs>
        <w:ind w:left="0"/>
        <w:contextualSpacing/>
        <w:rPr>
          <w:rFonts w:cs="Arial"/>
          <w:sz w:val="22"/>
          <w:szCs w:val="22"/>
          <w:lang w:val="es-CO"/>
        </w:rPr>
      </w:pPr>
      <w:r w:rsidRPr="00DB6AB4">
        <w:rPr>
          <w:rFonts w:cs="Arial"/>
          <w:sz w:val="22"/>
          <w:szCs w:val="22"/>
          <w:lang w:val="es-CO"/>
        </w:rPr>
        <w:t xml:space="preserve">Los representantes legales de los emisores de valores que </w:t>
      </w:r>
      <w:r w:rsidR="009E678E" w:rsidRPr="00DB6AB4">
        <w:rPr>
          <w:rFonts w:cs="Arial"/>
          <w:sz w:val="22"/>
          <w:szCs w:val="22"/>
          <w:lang w:val="es-CO"/>
        </w:rPr>
        <w:t xml:space="preserve">cuenten con </w:t>
      </w:r>
      <w:r w:rsidRPr="00DB6AB4">
        <w:rPr>
          <w:rFonts w:cs="Arial"/>
          <w:sz w:val="22"/>
          <w:szCs w:val="22"/>
          <w:lang w:val="es-CO"/>
        </w:rPr>
        <w:t>la calidad de emisores conocidos serán responsables de que la información relacionada con la oferta pública de valores</w:t>
      </w:r>
      <w:r w:rsidR="009E678E" w:rsidRPr="00DB6AB4">
        <w:rPr>
          <w:rFonts w:cs="Arial"/>
          <w:sz w:val="22"/>
          <w:szCs w:val="22"/>
          <w:lang w:val="es-CO"/>
        </w:rPr>
        <w:t>,</w:t>
      </w:r>
      <w:r w:rsidRPr="00DB6AB4">
        <w:rPr>
          <w:rFonts w:cs="Arial"/>
          <w:sz w:val="22"/>
          <w:szCs w:val="22"/>
          <w:lang w:val="es-CO"/>
        </w:rPr>
        <w:t xml:space="preserve"> realizada en virtud del artículo 5.2.2.1.12 del Decreto 2555 de 2010 y del subnumeral </w:t>
      </w:r>
      <w:r w:rsidR="002B2EB5" w:rsidRPr="00DB6AB4">
        <w:rPr>
          <w:rFonts w:cs="Arial"/>
          <w:sz w:val="22"/>
          <w:szCs w:val="22"/>
          <w:lang w:val="es-CO"/>
        </w:rPr>
        <w:t>7</w:t>
      </w:r>
      <w:r w:rsidR="5AE915C6" w:rsidRPr="00DB6AB4">
        <w:rPr>
          <w:rFonts w:cs="Arial"/>
          <w:sz w:val="22"/>
          <w:szCs w:val="22"/>
          <w:lang w:val="es-CO"/>
        </w:rPr>
        <w:t>.1.</w:t>
      </w:r>
      <w:r w:rsidR="00C32466" w:rsidRPr="00DB6AB4">
        <w:rPr>
          <w:rFonts w:cs="Arial"/>
          <w:sz w:val="22"/>
          <w:szCs w:val="22"/>
          <w:lang w:val="es-CO"/>
        </w:rPr>
        <w:t>6</w:t>
      </w:r>
      <w:r w:rsidR="5AE915C6" w:rsidRPr="00DB6AB4">
        <w:rPr>
          <w:rFonts w:cs="Arial"/>
          <w:sz w:val="22"/>
          <w:szCs w:val="22"/>
          <w:lang w:val="es-CO"/>
        </w:rPr>
        <w:t>.</w:t>
      </w:r>
      <w:r w:rsidRPr="00DB6AB4">
        <w:rPr>
          <w:rFonts w:cs="Arial"/>
          <w:sz w:val="22"/>
          <w:szCs w:val="22"/>
          <w:lang w:val="es-CO"/>
        </w:rPr>
        <w:t xml:space="preserve"> del presente numeral, sea veraz y completa, garantizando que aquella relacionada con su calidad de emisor y la oferta pública de valores se encuentre debidamente actualizada.</w:t>
      </w:r>
    </w:p>
    <w:p w14:paraId="52BC275F" w14:textId="77777777" w:rsidR="005D4690" w:rsidRPr="00DB6AB4" w:rsidRDefault="005D4690" w:rsidP="00651066">
      <w:pPr>
        <w:pStyle w:val="Prrafodelista"/>
        <w:widowControl w:val="0"/>
        <w:shd w:val="clear" w:color="auto" w:fill="FFFFFF"/>
        <w:tabs>
          <w:tab w:val="left" w:pos="426"/>
        </w:tabs>
        <w:ind w:left="0"/>
        <w:contextualSpacing/>
        <w:rPr>
          <w:rFonts w:cs="Arial"/>
          <w:sz w:val="22"/>
          <w:szCs w:val="22"/>
          <w:lang w:val="es-CO"/>
        </w:rPr>
      </w:pPr>
    </w:p>
    <w:p w14:paraId="477141A4" w14:textId="3BB31021" w:rsidR="00306BA7" w:rsidRPr="00DB6AB4" w:rsidRDefault="002B2EB5" w:rsidP="00651066">
      <w:pPr>
        <w:pStyle w:val="Prrafodelista"/>
        <w:widowControl w:val="0"/>
        <w:shd w:val="clear" w:color="auto" w:fill="FFFFFF"/>
        <w:tabs>
          <w:tab w:val="left" w:pos="426"/>
        </w:tabs>
        <w:ind w:left="0"/>
        <w:contextualSpacing/>
        <w:rPr>
          <w:rFonts w:cs="Arial"/>
          <w:b/>
          <w:bCs/>
          <w:sz w:val="22"/>
          <w:szCs w:val="22"/>
        </w:rPr>
      </w:pPr>
      <w:r w:rsidRPr="00DB6AB4">
        <w:rPr>
          <w:rFonts w:cs="Arial"/>
          <w:b/>
          <w:bCs/>
          <w:sz w:val="22"/>
          <w:szCs w:val="22"/>
          <w:lang w:val="es-CO"/>
        </w:rPr>
        <w:t>7</w:t>
      </w:r>
      <w:r w:rsidR="00306BA7" w:rsidRPr="00DB6AB4">
        <w:rPr>
          <w:rFonts w:cs="Arial"/>
          <w:b/>
          <w:bCs/>
          <w:sz w:val="22"/>
          <w:szCs w:val="22"/>
          <w:lang w:val="es-CO"/>
        </w:rPr>
        <w:t>.2.</w:t>
      </w:r>
      <w:r w:rsidR="00450B09" w:rsidRPr="00DB6AB4">
        <w:rPr>
          <w:rFonts w:cs="Arial"/>
          <w:b/>
          <w:bCs/>
          <w:sz w:val="22"/>
          <w:szCs w:val="22"/>
          <w:lang w:val="es-CO"/>
        </w:rPr>
        <w:t xml:space="preserve"> </w:t>
      </w:r>
      <w:r w:rsidR="00306BA7" w:rsidRPr="00DB6AB4">
        <w:rPr>
          <w:rFonts w:cs="Arial"/>
          <w:b/>
          <w:bCs/>
          <w:sz w:val="22"/>
          <w:szCs w:val="22"/>
          <w:lang w:val="es-CO"/>
        </w:rPr>
        <w:t>Emisores recurrentes</w:t>
      </w:r>
    </w:p>
    <w:p w14:paraId="04D5A9A2" w14:textId="77777777" w:rsidR="006244F4" w:rsidRPr="00DB6AB4" w:rsidRDefault="006244F4" w:rsidP="00651066">
      <w:pPr>
        <w:widowControl w:val="0"/>
        <w:shd w:val="clear" w:color="auto" w:fill="FFFFFF"/>
        <w:ind w:right="142"/>
        <w:rPr>
          <w:rFonts w:ascii="Arial" w:hAnsi="Arial" w:cs="Arial"/>
          <w:b/>
          <w:sz w:val="22"/>
          <w:lang w:val="es-ES"/>
        </w:rPr>
      </w:pPr>
    </w:p>
    <w:p w14:paraId="6FE7331A" w14:textId="1E952668" w:rsidR="0095159F" w:rsidRPr="00DB6AB4" w:rsidRDefault="37159F6C" w:rsidP="00651066">
      <w:pPr>
        <w:widowControl w:val="0"/>
        <w:shd w:val="clear" w:color="auto" w:fill="FFFFFF" w:themeFill="background1"/>
        <w:ind w:right="142"/>
        <w:rPr>
          <w:rFonts w:ascii="Arial" w:hAnsi="Arial" w:cs="Arial"/>
          <w:sz w:val="22"/>
          <w:lang w:val="es-ES"/>
        </w:rPr>
      </w:pPr>
      <w:r w:rsidRPr="00DB6AB4">
        <w:rPr>
          <w:rFonts w:ascii="Arial" w:hAnsi="Arial" w:cs="Arial"/>
          <w:sz w:val="22"/>
          <w:lang w:val="es-ES"/>
        </w:rPr>
        <w:t xml:space="preserve">En desarrollo de lo previsto en el parágrafo 2 del artículo 5.2.2.1.12. del Decreto 2555 de 2010, podrán ser considerados como «emisores recurrentes» </w:t>
      </w:r>
      <w:r w:rsidR="00C71220" w:rsidRPr="00DB6AB4">
        <w:rPr>
          <w:rFonts w:ascii="Arial" w:hAnsi="Arial" w:cs="Arial"/>
          <w:sz w:val="22"/>
          <w:lang w:val="es-ES"/>
        </w:rPr>
        <w:t xml:space="preserve">aquellos emisores de valores inscritos en el RNVE que cumplan </w:t>
      </w:r>
      <w:r w:rsidR="009E678E" w:rsidRPr="00DB6AB4">
        <w:rPr>
          <w:rFonts w:ascii="Arial" w:hAnsi="Arial" w:cs="Arial"/>
          <w:sz w:val="22"/>
          <w:lang w:val="es-ES"/>
        </w:rPr>
        <w:t xml:space="preserve">con </w:t>
      </w:r>
      <w:r w:rsidRPr="00DB6AB4">
        <w:rPr>
          <w:rFonts w:ascii="Arial" w:hAnsi="Arial" w:cs="Arial"/>
          <w:sz w:val="22"/>
          <w:lang w:val="es-ES"/>
        </w:rPr>
        <w:t xml:space="preserve">los requisitos señalados en el numeral </w:t>
      </w:r>
      <w:r w:rsidR="00003998" w:rsidRPr="00DB6AB4">
        <w:rPr>
          <w:rFonts w:ascii="Arial" w:hAnsi="Arial" w:cs="Arial"/>
          <w:sz w:val="22"/>
          <w:lang w:val="es-ES"/>
        </w:rPr>
        <w:t>7</w:t>
      </w:r>
      <w:r w:rsidRPr="00DB6AB4">
        <w:rPr>
          <w:rFonts w:ascii="Arial" w:hAnsi="Arial" w:cs="Arial"/>
          <w:sz w:val="22"/>
          <w:lang w:val="es-ES"/>
        </w:rPr>
        <w:t>.2.1. del presente capítulo</w:t>
      </w:r>
      <w:r w:rsidR="43A8C455" w:rsidRPr="00DB6AB4">
        <w:rPr>
          <w:rFonts w:ascii="Arial" w:hAnsi="Arial" w:cs="Arial"/>
          <w:sz w:val="22"/>
          <w:lang w:val="es-ES"/>
        </w:rPr>
        <w:t>.</w:t>
      </w:r>
    </w:p>
    <w:p w14:paraId="0B5F9C6C" w14:textId="7E3485F6" w:rsidR="0095159F" w:rsidRPr="00DB6AB4" w:rsidRDefault="0095159F" w:rsidP="00651066">
      <w:pPr>
        <w:widowControl w:val="0"/>
        <w:shd w:val="clear" w:color="auto" w:fill="FFFFFF" w:themeFill="background1"/>
        <w:ind w:right="142"/>
        <w:rPr>
          <w:rFonts w:ascii="Arial" w:hAnsi="Arial" w:cs="Arial"/>
          <w:b/>
          <w:sz w:val="22"/>
          <w:lang w:val="es-ES"/>
        </w:rPr>
      </w:pPr>
    </w:p>
    <w:p w14:paraId="1A171115" w14:textId="789012B5" w:rsidR="0095159F" w:rsidRPr="00DB6AB4" w:rsidRDefault="00003998" w:rsidP="00651066">
      <w:pPr>
        <w:widowControl w:val="0"/>
        <w:shd w:val="clear" w:color="auto" w:fill="FFFFFF" w:themeFill="background1"/>
        <w:ind w:right="142"/>
        <w:rPr>
          <w:rFonts w:ascii="Arial" w:hAnsi="Arial" w:cs="Arial"/>
          <w:b/>
          <w:sz w:val="22"/>
          <w:lang w:val="es-ES"/>
        </w:rPr>
      </w:pPr>
      <w:r w:rsidRPr="00DB6AB4">
        <w:rPr>
          <w:rFonts w:ascii="Arial" w:hAnsi="Arial" w:cs="Arial"/>
          <w:b/>
          <w:sz w:val="22"/>
          <w:lang w:val="es-ES"/>
        </w:rPr>
        <w:t>7</w:t>
      </w:r>
      <w:r w:rsidR="43A8C455" w:rsidRPr="00DB6AB4">
        <w:rPr>
          <w:rFonts w:ascii="Arial" w:hAnsi="Arial" w:cs="Arial"/>
          <w:b/>
          <w:sz w:val="22"/>
          <w:lang w:val="es-ES"/>
        </w:rPr>
        <w:t>.2.1. Requisitos mínimos</w:t>
      </w:r>
      <w:r w:rsidR="00080DEC" w:rsidRPr="00DB6AB4">
        <w:rPr>
          <w:rFonts w:ascii="Arial" w:hAnsi="Arial" w:cs="Arial"/>
          <w:b/>
          <w:sz w:val="22"/>
          <w:lang w:val="es-ES"/>
        </w:rPr>
        <w:t xml:space="preserve"> </w:t>
      </w:r>
      <w:r w:rsidR="43A8C455" w:rsidRPr="00DB6AB4">
        <w:rPr>
          <w:rFonts w:ascii="Arial" w:hAnsi="Arial" w:cs="Arial"/>
          <w:b/>
          <w:sz w:val="22"/>
          <w:lang w:val="es-ES"/>
        </w:rPr>
        <w:t>para ser emisor recurrente</w:t>
      </w:r>
    </w:p>
    <w:p w14:paraId="628413CB" w14:textId="54F9B773" w:rsidR="0095159F" w:rsidRPr="00DB6AB4" w:rsidRDefault="0095159F" w:rsidP="00651066">
      <w:pPr>
        <w:widowControl w:val="0"/>
        <w:shd w:val="clear" w:color="auto" w:fill="FFFFFF" w:themeFill="background1"/>
        <w:ind w:right="142"/>
        <w:rPr>
          <w:rFonts w:ascii="Arial" w:hAnsi="Arial" w:cs="Arial"/>
          <w:b/>
          <w:sz w:val="22"/>
          <w:lang w:val="es-ES"/>
        </w:rPr>
      </w:pPr>
    </w:p>
    <w:p w14:paraId="74918D2F" w14:textId="1F29EB15" w:rsidR="0095159F" w:rsidRPr="00DB6AB4" w:rsidRDefault="43A8C455" w:rsidP="00651066">
      <w:pPr>
        <w:widowControl w:val="0"/>
        <w:shd w:val="clear" w:color="auto" w:fill="FFFFFF" w:themeFill="background1"/>
        <w:ind w:right="142"/>
        <w:rPr>
          <w:rFonts w:ascii="Arial" w:eastAsia="Times New Roman" w:hAnsi="Arial" w:cs="Arial"/>
          <w:sz w:val="22"/>
          <w:lang w:val="es-ES" w:eastAsia="es-ES"/>
        </w:rPr>
      </w:pPr>
      <w:r w:rsidRPr="00DB6AB4">
        <w:rPr>
          <w:rFonts w:ascii="Arial" w:hAnsi="Arial" w:cs="Arial"/>
          <w:sz w:val="22"/>
          <w:lang w:val="es-ES"/>
        </w:rPr>
        <w:t xml:space="preserve">Para </w:t>
      </w:r>
      <w:r w:rsidRPr="00DB6AB4">
        <w:rPr>
          <w:rFonts w:ascii="Arial" w:eastAsia="Times New Roman" w:hAnsi="Arial" w:cs="Arial"/>
          <w:sz w:val="22"/>
          <w:lang w:val="es-ES" w:eastAsia="es-ES"/>
        </w:rPr>
        <w:t>adquirir la condición de emisor recurrente se debe acreditar ante la SFC el cumplimiento de los siguientes requisitos:</w:t>
      </w:r>
    </w:p>
    <w:p w14:paraId="0923B36E" w14:textId="77777777" w:rsidR="0095159F" w:rsidRPr="00DB6AB4" w:rsidRDefault="0095159F" w:rsidP="00651066">
      <w:pPr>
        <w:widowControl w:val="0"/>
        <w:shd w:val="clear" w:color="auto" w:fill="FFFFFF" w:themeFill="background1"/>
        <w:ind w:right="142"/>
        <w:rPr>
          <w:rFonts w:ascii="Arial" w:eastAsia="Times New Roman" w:hAnsi="Arial" w:cs="Arial"/>
          <w:sz w:val="22"/>
          <w:lang w:val="es-ES" w:eastAsia="es-ES"/>
        </w:rPr>
      </w:pPr>
    </w:p>
    <w:p w14:paraId="0715B767" w14:textId="0AD5A324" w:rsidR="0095159F" w:rsidRPr="00DB6AB4" w:rsidRDefault="43A8C455" w:rsidP="00651066">
      <w:pPr>
        <w:pStyle w:val="Prrafodelista"/>
        <w:widowControl w:val="0"/>
        <w:numPr>
          <w:ilvl w:val="0"/>
          <w:numId w:val="20"/>
        </w:numPr>
        <w:shd w:val="clear" w:color="auto" w:fill="FFFFFF" w:themeFill="background1"/>
        <w:ind w:left="567" w:right="142" w:hanging="567"/>
        <w:rPr>
          <w:rFonts w:cs="Arial"/>
          <w:sz w:val="22"/>
          <w:szCs w:val="22"/>
        </w:rPr>
      </w:pPr>
      <w:r w:rsidRPr="00DB6AB4">
        <w:rPr>
          <w:rFonts w:cs="Arial"/>
          <w:sz w:val="22"/>
          <w:szCs w:val="22"/>
        </w:rPr>
        <w:t>Estar previamente inscrito en el RNVE</w:t>
      </w:r>
      <w:r w:rsidR="74DED84F" w:rsidRPr="00DB6AB4">
        <w:rPr>
          <w:rFonts w:cs="Arial"/>
          <w:sz w:val="22"/>
          <w:szCs w:val="22"/>
        </w:rPr>
        <w:t xml:space="preserve"> </w:t>
      </w:r>
      <w:r w:rsidRPr="00DB6AB4">
        <w:rPr>
          <w:rFonts w:cs="Arial"/>
          <w:sz w:val="22"/>
          <w:szCs w:val="22"/>
        </w:rPr>
        <w:t xml:space="preserve">como emisor de </w:t>
      </w:r>
      <w:r w:rsidR="00483BBD" w:rsidRPr="00DB6AB4">
        <w:rPr>
          <w:rFonts w:cs="Arial"/>
          <w:sz w:val="22"/>
          <w:szCs w:val="22"/>
        </w:rPr>
        <w:t xml:space="preserve">acciones, bonos, o títulos </w:t>
      </w:r>
      <w:r w:rsidR="00483BBD" w:rsidRPr="00DB6AB4">
        <w:rPr>
          <w:rFonts w:cs="Arial"/>
          <w:sz w:val="22"/>
          <w:szCs w:val="22"/>
        </w:rPr>
        <w:lastRenderedPageBreak/>
        <w:t>resultantes de procesos de titularización realizados por sociedades titularizadoras</w:t>
      </w:r>
      <w:r w:rsidR="003E2734" w:rsidRPr="00DB6AB4">
        <w:rPr>
          <w:rFonts w:cs="Arial"/>
          <w:sz w:val="22"/>
          <w:szCs w:val="22"/>
        </w:rPr>
        <w:t xml:space="preserve"> o</w:t>
      </w:r>
      <w:r w:rsidR="001466FB" w:rsidRPr="00DB6AB4">
        <w:rPr>
          <w:rFonts w:cs="Arial"/>
          <w:sz w:val="22"/>
          <w:szCs w:val="22"/>
        </w:rPr>
        <w:t xml:space="preserve"> </w:t>
      </w:r>
      <w:r w:rsidR="005579FA" w:rsidRPr="00DB6AB4">
        <w:rPr>
          <w:rFonts w:cs="Arial"/>
          <w:sz w:val="22"/>
          <w:szCs w:val="22"/>
        </w:rPr>
        <w:t>a través de patrimonios autónomos</w:t>
      </w:r>
      <w:r w:rsidR="00553911" w:rsidRPr="00DB6AB4">
        <w:rPr>
          <w:rFonts w:cs="Arial"/>
          <w:sz w:val="22"/>
          <w:szCs w:val="22"/>
        </w:rPr>
        <w:t>,</w:t>
      </w:r>
      <w:r w:rsidR="00483BBD" w:rsidRPr="00DB6AB4">
        <w:rPr>
          <w:rFonts w:cs="Arial"/>
          <w:sz w:val="22"/>
          <w:szCs w:val="22"/>
        </w:rPr>
        <w:t xml:space="preserve"> inscritos en el RNVE</w:t>
      </w:r>
      <w:r w:rsidRPr="00DB6AB4">
        <w:rPr>
          <w:rFonts w:cs="Arial"/>
          <w:sz w:val="22"/>
          <w:szCs w:val="22"/>
        </w:rPr>
        <w:t xml:space="preserve">, </w:t>
      </w:r>
      <w:r w:rsidR="00EE1B72" w:rsidRPr="00DB6AB4">
        <w:rPr>
          <w:rFonts w:cs="Arial"/>
          <w:sz w:val="22"/>
          <w:szCs w:val="22"/>
        </w:rPr>
        <w:t xml:space="preserve">de acuerdo con los requisitos previstos en el artículo 5.2.1.1.3. del Decreto 2555 de 2010 y las demás disposiciones aplicables. </w:t>
      </w:r>
    </w:p>
    <w:p w14:paraId="22AEDC07" w14:textId="77777777" w:rsidR="000C2C0E" w:rsidRPr="00DB6AB4" w:rsidRDefault="000C2C0E" w:rsidP="00651066">
      <w:pPr>
        <w:pStyle w:val="Prrafodelista"/>
        <w:widowControl w:val="0"/>
        <w:shd w:val="clear" w:color="auto" w:fill="FFFFFF" w:themeFill="background1"/>
        <w:ind w:left="0" w:right="142"/>
        <w:rPr>
          <w:rFonts w:cs="Arial"/>
          <w:sz w:val="22"/>
          <w:szCs w:val="22"/>
        </w:rPr>
      </w:pPr>
    </w:p>
    <w:p w14:paraId="148821CF" w14:textId="1BD39F05" w:rsidR="00453E1C" w:rsidRPr="00DB6AB4" w:rsidRDefault="13E3CC68" w:rsidP="00651066">
      <w:pPr>
        <w:pStyle w:val="Prrafodelista"/>
        <w:widowControl w:val="0"/>
        <w:numPr>
          <w:ilvl w:val="0"/>
          <w:numId w:val="20"/>
        </w:numPr>
        <w:shd w:val="clear" w:color="auto" w:fill="FFFFFF" w:themeFill="background1"/>
        <w:ind w:left="567" w:right="142" w:hanging="567"/>
        <w:rPr>
          <w:rFonts w:cs="Arial"/>
          <w:sz w:val="22"/>
          <w:szCs w:val="22"/>
        </w:rPr>
      </w:pPr>
      <w:r w:rsidRPr="00DB6AB4">
        <w:rPr>
          <w:rFonts w:cs="Arial"/>
          <w:sz w:val="22"/>
          <w:szCs w:val="22"/>
        </w:rPr>
        <w:t xml:space="preserve">Contar con una antigüedad mínima de </w:t>
      </w:r>
      <w:r w:rsidR="00196D2D" w:rsidRPr="00DB6AB4">
        <w:rPr>
          <w:rFonts w:cs="Arial"/>
          <w:sz w:val="22"/>
          <w:szCs w:val="22"/>
        </w:rPr>
        <w:t>3</w:t>
      </w:r>
      <w:r w:rsidRPr="00DB6AB4">
        <w:rPr>
          <w:rFonts w:cs="Arial"/>
          <w:sz w:val="22"/>
          <w:szCs w:val="22"/>
        </w:rPr>
        <w:t xml:space="preserve"> año</w:t>
      </w:r>
      <w:r w:rsidR="004A5AC5" w:rsidRPr="00DB6AB4">
        <w:rPr>
          <w:rFonts w:cs="Arial"/>
          <w:sz w:val="22"/>
          <w:szCs w:val="22"/>
        </w:rPr>
        <w:t>s</w:t>
      </w:r>
      <w:r w:rsidRPr="00DB6AB4">
        <w:rPr>
          <w:rFonts w:cs="Arial"/>
          <w:sz w:val="22"/>
          <w:szCs w:val="22"/>
        </w:rPr>
        <w:t xml:space="preserve"> como emisor de valores registrado en el </w:t>
      </w:r>
      <w:r w:rsidRPr="00DB6AB4" w:rsidDel="00196D2D">
        <w:rPr>
          <w:rFonts w:cs="Arial"/>
          <w:sz w:val="22"/>
          <w:szCs w:val="22"/>
        </w:rPr>
        <w:t>RNVE</w:t>
      </w:r>
      <w:r w:rsidR="00196D2D" w:rsidRPr="00DB6AB4">
        <w:rPr>
          <w:rFonts w:cs="Arial"/>
          <w:sz w:val="22"/>
          <w:szCs w:val="22"/>
        </w:rPr>
        <w:t>.</w:t>
      </w:r>
      <w:r w:rsidR="00331A21" w:rsidRPr="00DB6AB4">
        <w:rPr>
          <w:rFonts w:cs="Arial"/>
          <w:sz w:val="22"/>
          <w:szCs w:val="22"/>
        </w:rPr>
        <w:t xml:space="preserve"> </w:t>
      </w:r>
    </w:p>
    <w:p w14:paraId="4585CF13" w14:textId="77777777" w:rsidR="00453E1C" w:rsidRPr="00DB6AB4" w:rsidRDefault="00453E1C" w:rsidP="00651066">
      <w:pPr>
        <w:pStyle w:val="Prrafodelista"/>
        <w:ind w:left="0"/>
        <w:rPr>
          <w:rFonts w:cs="Arial"/>
          <w:sz w:val="22"/>
          <w:szCs w:val="22"/>
        </w:rPr>
      </w:pPr>
    </w:p>
    <w:p w14:paraId="040C3EFF" w14:textId="277CE1BB" w:rsidR="00453E1C" w:rsidRPr="00DB6AB4" w:rsidRDefault="43A8C455" w:rsidP="00651066">
      <w:pPr>
        <w:pStyle w:val="Prrafodelista"/>
        <w:widowControl w:val="0"/>
        <w:numPr>
          <w:ilvl w:val="0"/>
          <w:numId w:val="20"/>
        </w:numPr>
        <w:shd w:val="clear" w:color="auto" w:fill="FFFFFF" w:themeFill="background1"/>
        <w:ind w:left="567" w:right="142" w:hanging="567"/>
        <w:rPr>
          <w:rFonts w:cs="Arial"/>
          <w:sz w:val="22"/>
          <w:szCs w:val="22"/>
        </w:rPr>
      </w:pPr>
      <w:r w:rsidRPr="00DB6AB4">
        <w:rPr>
          <w:rFonts w:cs="Arial"/>
          <w:sz w:val="22"/>
          <w:szCs w:val="22"/>
        </w:rPr>
        <w:t>No haber sido objeto de sanciones por parte de la SFC o</w:t>
      </w:r>
      <w:r w:rsidR="009E678E" w:rsidRPr="00DB6AB4">
        <w:rPr>
          <w:rFonts w:cs="Arial"/>
          <w:sz w:val="22"/>
          <w:szCs w:val="22"/>
        </w:rPr>
        <w:t xml:space="preserve"> autoridades en el exterior</w:t>
      </w:r>
      <w:r w:rsidRPr="00DB6AB4">
        <w:rPr>
          <w:rFonts w:cs="Arial"/>
          <w:sz w:val="22"/>
          <w:szCs w:val="22"/>
        </w:rPr>
        <w:t xml:space="preserve"> por infracciones a la normatividad del mercado de valores, </w:t>
      </w:r>
      <w:r w:rsidR="005354F5" w:rsidRPr="00DB6AB4">
        <w:rPr>
          <w:rFonts w:cs="Arial"/>
          <w:sz w:val="22"/>
          <w:szCs w:val="22"/>
        </w:rPr>
        <w:t xml:space="preserve">incluyendo aquellas relacionadas con su calidad de emisor, con las obligaciones de revelación de información al mercado o con las demás normas </w:t>
      </w:r>
      <w:r w:rsidR="003941DD" w:rsidRPr="00DB6AB4">
        <w:rPr>
          <w:rFonts w:cs="Arial"/>
          <w:sz w:val="22"/>
          <w:szCs w:val="22"/>
        </w:rPr>
        <w:t>que regulen el mercado de valores</w:t>
      </w:r>
      <w:r w:rsidR="005354F5" w:rsidRPr="00DB6AB4">
        <w:rPr>
          <w:rFonts w:cs="Arial"/>
          <w:sz w:val="22"/>
          <w:szCs w:val="22"/>
        </w:rPr>
        <w:t xml:space="preserve">, en el año inmediatamente anterior. </w:t>
      </w:r>
      <w:r w:rsidR="00453E1C" w:rsidRPr="00DB6AB4">
        <w:rPr>
          <w:rFonts w:cs="Arial"/>
          <w:sz w:val="22"/>
          <w:szCs w:val="22"/>
        </w:rPr>
        <w:t>Para efectos de demostrar la inexistencia de sanciones en el exterior, el representante legal del emisor deberá expedir y presentar ante la SFC una certificación en la que declare expresamente que, a la fecha de su expedición, el emisor no ha sido objeto de las referidas sanciones.</w:t>
      </w:r>
    </w:p>
    <w:p w14:paraId="64D976B4" w14:textId="77777777" w:rsidR="00453E1C" w:rsidRPr="00DB6AB4" w:rsidRDefault="00453E1C" w:rsidP="00651066">
      <w:pPr>
        <w:pStyle w:val="Prrafodelista"/>
        <w:ind w:left="0"/>
        <w:rPr>
          <w:rFonts w:cs="Arial"/>
          <w:sz w:val="22"/>
          <w:szCs w:val="22"/>
        </w:rPr>
      </w:pPr>
    </w:p>
    <w:p w14:paraId="028B585B" w14:textId="1DFE30A5" w:rsidR="00453E1C" w:rsidRPr="00DB6AB4" w:rsidRDefault="00421A00" w:rsidP="00EB0FEF">
      <w:pPr>
        <w:pStyle w:val="Prrafodelista"/>
        <w:widowControl w:val="0"/>
        <w:numPr>
          <w:ilvl w:val="0"/>
          <w:numId w:val="20"/>
        </w:numPr>
        <w:shd w:val="clear" w:color="auto" w:fill="FFFFFF" w:themeFill="background1"/>
        <w:ind w:left="567" w:right="142" w:hanging="567"/>
        <w:rPr>
          <w:rFonts w:cs="Arial"/>
          <w:sz w:val="22"/>
          <w:szCs w:val="22"/>
        </w:rPr>
      </w:pPr>
      <w:r w:rsidRPr="00DB6AB4">
        <w:rPr>
          <w:rFonts w:cs="Arial"/>
          <w:sz w:val="22"/>
          <w:szCs w:val="22"/>
        </w:rPr>
        <w:t>Acreditar que ha realizado 3 o más ofertas públicas de valores inscrit</w:t>
      </w:r>
      <w:r w:rsidR="006A36B0" w:rsidRPr="00DB6AB4">
        <w:rPr>
          <w:rFonts w:cs="Arial"/>
          <w:sz w:val="22"/>
          <w:szCs w:val="22"/>
        </w:rPr>
        <w:t>o</w:t>
      </w:r>
      <w:r w:rsidRPr="00DB6AB4">
        <w:rPr>
          <w:rFonts w:cs="Arial"/>
          <w:sz w:val="22"/>
          <w:szCs w:val="22"/>
        </w:rPr>
        <w:t xml:space="preserve">s en el RNVE en los </w:t>
      </w:r>
      <w:r w:rsidR="004B0CEE" w:rsidRPr="00DB6AB4">
        <w:rPr>
          <w:rFonts w:cs="Arial"/>
          <w:sz w:val="22"/>
          <w:szCs w:val="22"/>
        </w:rPr>
        <w:t>5</w:t>
      </w:r>
      <w:r w:rsidRPr="00DB6AB4">
        <w:rPr>
          <w:rFonts w:cs="Arial"/>
          <w:sz w:val="22"/>
          <w:szCs w:val="22"/>
        </w:rPr>
        <w:t xml:space="preserve"> años inmediatamente anteriores a la fecha del envío de la certificación de que trata el numeral </w:t>
      </w:r>
      <w:r w:rsidR="001B58D3" w:rsidRPr="00DB6AB4">
        <w:rPr>
          <w:rFonts w:cs="Arial"/>
          <w:sz w:val="22"/>
          <w:szCs w:val="22"/>
        </w:rPr>
        <w:t>7</w:t>
      </w:r>
      <w:r w:rsidRPr="00DB6AB4">
        <w:rPr>
          <w:rFonts w:cs="Arial"/>
          <w:sz w:val="22"/>
          <w:szCs w:val="22"/>
        </w:rPr>
        <w:t xml:space="preserve">.2.2 del presente Capítulo. </w:t>
      </w:r>
      <w:r w:rsidR="00457688" w:rsidRPr="00DB6AB4">
        <w:rPr>
          <w:rFonts w:cs="Arial"/>
          <w:sz w:val="22"/>
          <w:szCs w:val="22"/>
        </w:rPr>
        <w:t>E</w:t>
      </w:r>
      <w:r w:rsidRPr="00DB6AB4">
        <w:rPr>
          <w:rFonts w:cs="Arial"/>
          <w:sz w:val="22"/>
          <w:szCs w:val="22"/>
        </w:rPr>
        <w:t>stas</w:t>
      </w:r>
      <w:r w:rsidR="00457688" w:rsidRPr="00DB6AB4">
        <w:rPr>
          <w:rFonts w:cs="Arial"/>
          <w:sz w:val="22"/>
          <w:szCs w:val="22"/>
        </w:rPr>
        <w:t xml:space="preserve"> </w:t>
      </w:r>
      <w:r w:rsidRPr="00DB6AB4">
        <w:rPr>
          <w:rFonts w:cs="Arial"/>
          <w:sz w:val="22"/>
          <w:szCs w:val="22"/>
        </w:rPr>
        <w:t>emisiones</w:t>
      </w:r>
      <w:r w:rsidR="00457688" w:rsidRPr="00DB6AB4">
        <w:rPr>
          <w:rFonts w:cs="Arial"/>
          <w:sz w:val="22"/>
          <w:szCs w:val="22"/>
        </w:rPr>
        <w:t xml:space="preserve"> deben </w:t>
      </w:r>
      <w:r w:rsidR="00EB1B87" w:rsidRPr="00DB6AB4">
        <w:rPr>
          <w:rFonts w:cs="Arial"/>
          <w:sz w:val="22"/>
          <w:szCs w:val="22"/>
        </w:rPr>
        <w:t xml:space="preserve">sumar </w:t>
      </w:r>
      <w:r w:rsidR="00D61D65" w:rsidRPr="00DB6AB4">
        <w:rPr>
          <w:rFonts w:cs="Arial"/>
          <w:sz w:val="22"/>
          <w:szCs w:val="22"/>
        </w:rPr>
        <w:t>un valor agregado de mínimo 52.000.000 Unidades de Valor Básico (UVB)</w:t>
      </w:r>
      <w:r w:rsidRPr="00DB6AB4">
        <w:rPr>
          <w:rFonts w:cs="Arial"/>
          <w:sz w:val="22"/>
          <w:szCs w:val="22"/>
        </w:rPr>
        <w:t>,</w:t>
      </w:r>
      <w:r w:rsidR="008B3E5F" w:rsidRPr="00DB6AB4">
        <w:rPr>
          <w:rFonts w:cs="Arial"/>
          <w:sz w:val="22"/>
          <w:szCs w:val="22"/>
        </w:rPr>
        <w:t xml:space="preserve"> y</w:t>
      </w:r>
      <w:r w:rsidRPr="00DB6AB4">
        <w:rPr>
          <w:rFonts w:cs="Arial"/>
          <w:sz w:val="22"/>
          <w:szCs w:val="22"/>
        </w:rPr>
        <w:t xml:space="preserve"> al menos una </w:t>
      </w:r>
      <w:r w:rsidR="008B3E5F" w:rsidRPr="00DB6AB4">
        <w:rPr>
          <w:rFonts w:cs="Arial"/>
          <w:sz w:val="22"/>
          <w:szCs w:val="22"/>
        </w:rPr>
        <w:t xml:space="preserve">de dichas emisiones </w:t>
      </w:r>
      <w:r w:rsidR="00142740" w:rsidRPr="00DB6AB4">
        <w:rPr>
          <w:rFonts w:cs="Arial"/>
          <w:sz w:val="22"/>
          <w:szCs w:val="22"/>
        </w:rPr>
        <w:t>debe estar vigente</w:t>
      </w:r>
      <w:r w:rsidRPr="00DB6AB4">
        <w:rPr>
          <w:rFonts w:cs="Arial"/>
          <w:sz w:val="22"/>
          <w:szCs w:val="22"/>
        </w:rPr>
        <w:t>.</w:t>
      </w:r>
    </w:p>
    <w:p w14:paraId="38089377" w14:textId="77777777" w:rsidR="00453E1C" w:rsidRPr="00DB6AB4" w:rsidRDefault="00453E1C" w:rsidP="00651066">
      <w:pPr>
        <w:pStyle w:val="Prrafodelista"/>
        <w:ind w:left="0"/>
        <w:rPr>
          <w:rFonts w:cs="Arial"/>
          <w:sz w:val="22"/>
          <w:szCs w:val="22"/>
        </w:rPr>
      </w:pPr>
    </w:p>
    <w:p w14:paraId="07493A86" w14:textId="1868B1B7" w:rsidR="00772F34" w:rsidRPr="00DB6AB4" w:rsidRDefault="0080483D" w:rsidP="00C02D21">
      <w:pPr>
        <w:pStyle w:val="Prrafodelista"/>
        <w:widowControl w:val="0"/>
        <w:numPr>
          <w:ilvl w:val="0"/>
          <w:numId w:val="20"/>
        </w:numPr>
        <w:ind w:left="567" w:right="142" w:hanging="567"/>
        <w:rPr>
          <w:rFonts w:cs="Arial"/>
          <w:sz w:val="22"/>
          <w:szCs w:val="22"/>
        </w:rPr>
      </w:pPr>
      <w:r w:rsidRPr="00DB6AB4">
        <w:rPr>
          <w:rFonts w:cs="Arial"/>
          <w:sz w:val="22"/>
          <w:szCs w:val="22"/>
        </w:rPr>
        <w:t xml:space="preserve">No haber perdido la calidad de emisor recurrente durante los últimos 5 años </w:t>
      </w:r>
      <w:r w:rsidR="00772F34" w:rsidRPr="00DB6AB4">
        <w:rPr>
          <w:rFonts w:cs="Arial"/>
          <w:sz w:val="22"/>
          <w:szCs w:val="22"/>
        </w:rPr>
        <w:t xml:space="preserve">como consecuencia de no informar oportunamente a la SFC sobre el incumplimiento de alguno de los requisitos señalados para ser considerado emisor </w:t>
      </w:r>
      <w:r w:rsidR="00F24EAA" w:rsidRPr="00DB6AB4">
        <w:rPr>
          <w:rFonts w:cs="Arial"/>
          <w:sz w:val="22"/>
          <w:szCs w:val="22"/>
        </w:rPr>
        <w:t>recurrente</w:t>
      </w:r>
      <w:r w:rsidR="00C93D58" w:rsidRPr="00DB6AB4">
        <w:rPr>
          <w:rFonts w:cs="Arial"/>
          <w:sz w:val="22"/>
          <w:szCs w:val="22"/>
        </w:rPr>
        <w:t xml:space="preserve">, atendiendo lo establecido en el numeral </w:t>
      </w:r>
      <w:r w:rsidR="00106077" w:rsidRPr="00DB6AB4">
        <w:rPr>
          <w:rFonts w:cs="Arial"/>
          <w:sz w:val="22"/>
          <w:szCs w:val="22"/>
        </w:rPr>
        <w:t>7</w:t>
      </w:r>
      <w:r w:rsidR="00C93D58" w:rsidRPr="00DB6AB4">
        <w:rPr>
          <w:rFonts w:cs="Arial"/>
          <w:sz w:val="22"/>
          <w:szCs w:val="22"/>
        </w:rPr>
        <w:t>.</w:t>
      </w:r>
      <w:r w:rsidR="00425BFC" w:rsidRPr="00DB6AB4">
        <w:rPr>
          <w:rFonts w:cs="Arial"/>
          <w:sz w:val="22"/>
          <w:szCs w:val="22"/>
        </w:rPr>
        <w:t>2</w:t>
      </w:r>
      <w:r w:rsidR="00C93D58" w:rsidRPr="00DB6AB4">
        <w:rPr>
          <w:rFonts w:cs="Arial"/>
          <w:sz w:val="22"/>
          <w:szCs w:val="22"/>
        </w:rPr>
        <w:t>.</w:t>
      </w:r>
      <w:r w:rsidR="00425BFC" w:rsidRPr="00DB6AB4">
        <w:rPr>
          <w:rFonts w:cs="Arial"/>
          <w:sz w:val="22"/>
          <w:szCs w:val="22"/>
        </w:rPr>
        <w:t>3</w:t>
      </w:r>
      <w:r w:rsidR="00C93D58" w:rsidRPr="00DB6AB4">
        <w:rPr>
          <w:rFonts w:cs="Arial"/>
          <w:sz w:val="22"/>
          <w:szCs w:val="22"/>
        </w:rPr>
        <w:t xml:space="preserve"> del presente capítulo</w:t>
      </w:r>
      <w:r w:rsidR="00A20EDB" w:rsidRPr="00DB6AB4">
        <w:rPr>
          <w:rFonts w:cs="Arial"/>
          <w:sz w:val="22"/>
          <w:szCs w:val="22"/>
        </w:rPr>
        <w:t>.</w:t>
      </w:r>
    </w:p>
    <w:p w14:paraId="636043EE" w14:textId="77777777" w:rsidR="000278B6" w:rsidRPr="00DB6AB4" w:rsidRDefault="000278B6" w:rsidP="00C02D21">
      <w:pPr>
        <w:pStyle w:val="Prrafodelista"/>
        <w:widowControl w:val="0"/>
        <w:shd w:val="clear" w:color="auto" w:fill="FFFFFF" w:themeFill="background1"/>
        <w:tabs>
          <w:tab w:val="left" w:pos="426"/>
        </w:tabs>
        <w:ind w:left="0"/>
        <w:contextualSpacing/>
        <w:rPr>
          <w:rFonts w:cs="Arial"/>
          <w:b/>
          <w:bCs/>
          <w:sz w:val="22"/>
          <w:szCs w:val="22"/>
          <w:lang w:val="es-CO"/>
        </w:rPr>
      </w:pPr>
    </w:p>
    <w:p w14:paraId="0E265A94" w14:textId="2DE6AB5E" w:rsidR="0095159F" w:rsidRPr="00DB6AB4" w:rsidRDefault="00106077" w:rsidP="00651066">
      <w:pPr>
        <w:pStyle w:val="Prrafodelista"/>
        <w:widowControl w:val="0"/>
        <w:shd w:val="clear" w:color="auto" w:fill="FFFFFF" w:themeFill="background1"/>
        <w:tabs>
          <w:tab w:val="left" w:pos="426"/>
        </w:tabs>
        <w:ind w:left="0"/>
        <w:contextualSpacing/>
        <w:rPr>
          <w:rFonts w:cs="Arial"/>
          <w:b/>
          <w:bCs/>
          <w:sz w:val="22"/>
          <w:szCs w:val="22"/>
          <w:lang w:val="es-CO"/>
        </w:rPr>
      </w:pPr>
      <w:r w:rsidRPr="00DB6AB4">
        <w:rPr>
          <w:rFonts w:cs="Arial"/>
          <w:b/>
          <w:bCs/>
          <w:sz w:val="22"/>
          <w:szCs w:val="22"/>
          <w:lang w:val="es-CO"/>
        </w:rPr>
        <w:t>7</w:t>
      </w:r>
      <w:r w:rsidR="0865C9F8" w:rsidRPr="00DB6AB4">
        <w:rPr>
          <w:rFonts w:cs="Arial"/>
          <w:b/>
          <w:bCs/>
          <w:sz w:val="22"/>
          <w:szCs w:val="22"/>
          <w:lang w:val="es-CO"/>
        </w:rPr>
        <w:t>.2.2. Acreditación de los requisitos para ser catalogado como emisor recurrente</w:t>
      </w:r>
    </w:p>
    <w:p w14:paraId="736DD323" w14:textId="5DD808A8" w:rsidR="0095159F" w:rsidRPr="00DB6AB4" w:rsidRDefault="0095159F" w:rsidP="00651066">
      <w:pPr>
        <w:widowControl w:val="0"/>
        <w:shd w:val="clear" w:color="auto" w:fill="FFFFFF" w:themeFill="background1"/>
        <w:ind w:right="142"/>
        <w:rPr>
          <w:rFonts w:ascii="Arial" w:hAnsi="Arial" w:cs="Arial"/>
          <w:b/>
          <w:sz w:val="22"/>
          <w:lang w:val="es-ES"/>
        </w:rPr>
      </w:pPr>
    </w:p>
    <w:p w14:paraId="1E7C7F45" w14:textId="47251FE9" w:rsidR="2236EEE4" w:rsidRPr="00DB6AB4" w:rsidRDefault="2236EEE4" w:rsidP="00651066">
      <w:pPr>
        <w:widowControl w:val="0"/>
        <w:shd w:val="clear" w:color="auto" w:fill="FFFFFF" w:themeFill="background1"/>
        <w:ind w:right="142"/>
        <w:rPr>
          <w:rFonts w:ascii="Arial" w:hAnsi="Arial" w:cs="Arial"/>
          <w:sz w:val="22"/>
          <w:lang w:val="es-ES"/>
        </w:rPr>
      </w:pPr>
      <w:r w:rsidRPr="00DB6AB4">
        <w:rPr>
          <w:rFonts w:ascii="Arial" w:hAnsi="Arial" w:cs="Arial"/>
          <w:sz w:val="22"/>
          <w:lang w:val="es-ES"/>
        </w:rPr>
        <w:t>Para efectos de la acreditación de los requisitos antes establecidos, el emisor debe remitir una solicitud a la SFC</w:t>
      </w:r>
      <w:r w:rsidR="006B73AA" w:rsidRPr="00DB6AB4">
        <w:rPr>
          <w:rFonts w:ascii="Arial" w:hAnsi="Arial" w:cs="Arial"/>
          <w:sz w:val="22"/>
          <w:lang w:val="es-ES"/>
        </w:rPr>
        <w:t xml:space="preserve"> y anexar</w:t>
      </w:r>
      <w:r w:rsidRPr="00DB6AB4">
        <w:rPr>
          <w:rFonts w:ascii="Arial" w:hAnsi="Arial" w:cs="Arial"/>
          <w:sz w:val="22"/>
          <w:lang w:val="es-ES"/>
        </w:rPr>
        <w:t xml:space="preserve"> una certificación suscrita por el representante legal</w:t>
      </w:r>
      <w:r w:rsidR="005D3AF9" w:rsidRPr="00DB6AB4">
        <w:rPr>
          <w:rFonts w:ascii="Arial" w:hAnsi="Arial" w:cs="Arial"/>
          <w:sz w:val="22"/>
          <w:lang w:val="es-ES"/>
        </w:rPr>
        <w:t>,</w:t>
      </w:r>
      <w:r w:rsidRPr="00DB6AB4">
        <w:rPr>
          <w:rFonts w:ascii="Arial" w:hAnsi="Arial" w:cs="Arial"/>
          <w:sz w:val="22"/>
          <w:lang w:val="es-ES"/>
        </w:rPr>
        <w:t xml:space="preserve"> en la cual manifieste expresamente el cumplimiento de cada uno de los requisitos mencionados en el subnumeral </w:t>
      </w:r>
      <w:r w:rsidR="00F20450" w:rsidRPr="00DB6AB4">
        <w:rPr>
          <w:rFonts w:ascii="Arial" w:hAnsi="Arial" w:cs="Arial"/>
          <w:sz w:val="22"/>
          <w:lang w:val="es-ES"/>
        </w:rPr>
        <w:t>7</w:t>
      </w:r>
      <w:r w:rsidRPr="00DB6AB4">
        <w:rPr>
          <w:rFonts w:ascii="Arial" w:hAnsi="Arial" w:cs="Arial"/>
          <w:sz w:val="22"/>
          <w:lang w:val="es-ES"/>
        </w:rPr>
        <w:t>.</w:t>
      </w:r>
      <w:r w:rsidR="00832F1D" w:rsidRPr="00DB6AB4">
        <w:rPr>
          <w:rFonts w:ascii="Arial" w:hAnsi="Arial" w:cs="Arial"/>
          <w:sz w:val="22"/>
          <w:lang w:val="es-ES"/>
        </w:rPr>
        <w:t>2.1</w:t>
      </w:r>
      <w:r w:rsidR="00C707E1" w:rsidRPr="00DB6AB4">
        <w:rPr>
          <w:rFonts w:ascii="Arial" w:hAnsi="Arial" w:cs="Arial"/>
          <w:sz w:val="22"/>
          <w:lang w:val="es-ES"/>
        </w:rPr>
        <w:t>.</w:t>
      </w:r>
      <w:r w:rsidR="00A06BB9" w:rsidRPr="00DB6AB4">
        <w:rPr>
          <w:rFonts w:ascii="Arial" w:hAnsi="Arial" w:cs="Arial"/>
          <w:sz w:val="22"/>
          <w:lang w:val="es-ES"/>
        </w:rPr>
        <w:t xml:space="preserve"> </w:t>
      </w:r>
      <w:r w:rsidR="005D3AF9" w:rsidRPr="00DB6AB4">
        <w:rPr>
          <w:rFonts w:ascii="Arial" w:hAnsi="Arial" w:cs="Arial"/>
          <w:sz w:val="22"/>
          <w:lang w:val="es-ES"/>
        </w:rPr>
        <w:t>del presente capítulo. Igualmente, en la solicitud</w:t>
      </w:r>
      <w:r w:rsidR="0089044E" w:rsidRPr="00DB6AB4">
        <w:rPr>
          <w:rFonts w:ascii="Arial" w:hAnsi="Arial" w:cs="Arial"/>
          <w:sz w:val="22"/>
          <w:lang w:val="es-ES"/>
        </w:rPr>
        <w:t xml:space="preserve"> </w:t>
      </w:r>
      <w:r w:rsidR="005D3AF9" w:rsidRPr="00DB6AB4">
        <w:rPr>
          <w:rFonts w:ascii="Arial" w:hAnsi="Arial" w:cs="Arial"/>
          <w:sz w:val="22"/>
          <w:lang w:val="es-ES"/>
        </w:rPr>
        <w:t xml:space="preserve">se debe aportar </w:t>
      </w:r>
      <w:r w:rsidRPr="00DB6AB4">
        <w:rPr>
          <w:rFonts w:ascii="Arial" w:hAnsi="Arial" w:cs="Arial"/>
          <w:sz w:val="22"/>
          <w:lang w:val="es-ES"/>
        </w:rPr>
        <w:t>la</w:t>
      </w:r>
      <w:r w:rsidR="00DC0ED4" w:rsidRPr="00DB6AB4">
        <w:rPr>
          <w:rFonts w:ascii="Arial" w:hAnsi="Arial" w:cs="Arial"/>
          <w:sz w:val="22"/>
          <w:lang w:val="es-ES"/>
        </w:rPr>
        <w:t xml:space="preserve"> </w:t>
      </w:r>
      <w:r w:rsidRPr="00DB6AB4">
        <w:rPr>
          <w:rFonts w:ascii="Arial" w:hAnsi="Arial" w:cs="Arial"/>
          <w:sz w:val="22"/>
          <w:lang w:val="es-ES"/>
        </w:rPr>
        <w:t>documentación que resulte pertinente respecto de aquellos requisitos que no puedan verificarse con la información que reposa en el RNVE.</w:t>
      </w:r>
    </w:p>
    <w:p w14:paraId="05E96B66" w14:textId="5F492B17" w:rsidR="0095159F" w:rsidRPr="00DB6AB4" w:rsidRDefault="0095159F" w:rsidP="00651066">
      <w:pPr>
        <w:widowControl w:val="0"/>
        <w:shd w:val="clear" w:color="auto" w:fill="FFFFFF" w:themeFill="background1"/>
        <w:ind w:right="142"/>
        <w:rPr>
          <w:rFonts w:ascii="Arial" w:hAnsi="Arial" w:cs="Arial"/>
          <w:b/>
          <w:sz w:val="22"/>
          <w:lang w:val="es-ES"/>
        </w:rPr>
      </w:pPr>
    </w:p>
    <w:p w14:paraId="6615BD69" w14:textId="498D169D" w:rsidR="0095159F" w:rsidRPr="00DB6AB4" w:rsidRDefault="001D1A2E" w:rsidP="00651066">
      <w:pPr>
        <w:widowControl w:val="0"/>
        <w:shd w:val="clear" w:color="auto" w:fill="FFFFFF" w:themeFill="background1"/>
        <w:tabs>
          <w:tab w:val="left" w:pos="426"/>
        </w:tabs>
        <w:contextualSpacing/>
        <w:rPr>
          <w:rFonts w:ascii="Arial" w:eastAsia="Times New Roman" w:hAnsi="Arial" w:cs="Arial"/>
          <w:b/>
          <w:sz w:val="22"/>
          <w:lang w:eastAsia="es-ES"/>
        </w:rPr>
      </w:pPr>
      <w:r w:rsidRPr="00DB6AB4">
        <w:rPr>
          <w:rFonts w:ascii="Arial" w:eastAsia="Times New Roman" w:hAnsi="Arial" w:cs="Arial"/>
          <w:b/>
          <w:sz w:val="22"/>
          <w:lang w:eastAsia="es-ES"/>
        </w:rPr>
        <w:t>7</w:t>
      </w:r>
      <w:r w:rsidR="1CA8C2E0" w:rsidRPr="00DB6AB4">
        <w:rPr>
          <w:rFonts w:ascii="Arial" w:eastAsia="Times New Roman" w:hAnsi="Arial" w:cs="Arial"/>
          <w:b/>
          <w:sz w:val="22"/>
          <w:lang w:eastAsia="es-ES"/>
        </w:rPr>
        <w:t>.2.3. Calidad de emisor recurrente</w:t>
      </w:r>
    </w:p>
    <w:p w14:paraId="716630CC" w14:textId="213C89A2" w:rsidR="0095159F" w:rsidRPr="00DB6AB4" w:rsidRDefault="0095159F" w:rsidP="00651066">
      <w:pPr>
        <w:widowControl w:val="0"/>
        <w:shd w:val="clear" w:color="auto" w:fill="FFFFFF" w:themeFill="background1"/>
        <w:ind w:right="142"/>
        <w:rPr>
          <w:rFonts w:ascii="Arial" w:hAnsi="Arial" w:cs="Arial"/>
          <w:b/>
          <w:sz w:val="22"/>
          <w:lang w:val="es-ES"/>
        </w:rPr>
      </w:pPr>
    </w:p>
    <w:p w14:paraId="7EF5DD6F" w14:textId="597DDF87" w:rsidR="0095159F" w:rsidRPr="00DB6AB4" w:rsidRDefault="5F043283" w:rsidP="00651066">
      <w:pPr>
        <w:widowControl w:val="0"/>
        <w:shd w:val="clear" w:color="auto" w:fill="FFFFFF" w:themeFill="background1"/>
        <w:tabs>
          <w:tab w:val="left" w:pos="426"/>
        </w:tabs>
        <w:contextualSpacing/>
        <w:rPr>
          <w:rFonts w:ascii="Arial" w:eastAsia="Times New Roman" w:hAnsi="Arial" w:cs="Arial"/>
          <w:sz w:val="22"/>
          <w:lang w:eastAsia="es-ES"/>
        </w:rPr>
      </w:pPr>
      <w:r w:rsidRPr="00DB6AB4">
        <w:rPr>
          <w:rFonts w:ascii="Arial" w:eastAsia="Times New Roman" w:hAnsi="Arial" w:cs="Arial"/>
          <w:sz w:val="22"/>
          <w:lang w:eastAsia="es-ES"/>
        </w:rPr>
        <w:t xml:space="preserve">La calidad de emisor </w:t>
      </w:r>
      <w:r w:rsidR="00832F1D" w:rsidRPr="00DB6AB4">
        <w:rPr>
          <w:rFonts w:ascii="Arial" w:eastAsia="Times New Roman" w:hAnsi="Arial" w:cs="Arial"/>
          <w:sz w:val="22"/>
          <w:lang w:eastAsia="es-ES"/>
        </w:rPr>
        <w:t>recurrente</w:t>
      </w:r>
      <w:r w:rsidRPr="00DB6AB4">
        <w:rPr>
          <w:rFonts w:ascii="Arial" w:eastAsia="Times New Roman" w:hAnsi="Arial" w:cs="Arial"/>
          <w:sz w:val="22"/>
          <w:lang w:eastAsia="es-ES"/>
        </w:rPr>
        <w:t xml:space="preserve"> se obtendrá una vez la SFC haya emitido una comunicación escrita en la que manifieste que el emisor ha cumplido con los requisitos de los numerales </w:t>
      </w:r>
      <w:r w:rsidR="001D1A2E" w:rsidRPr="00DB6AB4">
        <w:rPr>
          <w:rFonts w:ascii="Arial" w:eastAsia="Times New Roman" w:hAnsi="Arial" w:cs="Arial"/>
          <w:sz w:val="22"/>
          <w:lang w:eastAsia="es-ES"/>
        </w:rPr>
        <w:t>7</w:t>
      </w:r>
      <w:r w:rsidR="00D0060A" w:rsidRPr="00DB6AB4">
        <w:rPr>
          <w:rFonts w:ascii="Arial" w:eastAsia="Times New Roman" w:hAnsi="Arial" w:cs="Arial"/>
          <w:sz w:val="22"/>
          <w:lang w:eastAsia="es-ES"/>
        </w:rPr>
        <w:t>.2</w:t>
      </w:r>
      <w:r w:rsidRPr="00DB6AB4">
        <w:rPr>
          <w:rFonts w:ascii="Arial" w:eastAsia="Times New Roman" w:hAnsi="Arial" w:cs="Arial"/>
          <w:sz w:val="22"/>
          <w:lang w:eastAsia="es-ES"/>
        </w:rPr>
        <w:t xml:space="preserve">.1. y </w:t>
      </w:r>
      <w:r w:rsidR="001D1A2E" w:rsidRPr="00DB6AB4">
        <w:rPr>
          <w:rFonts w:ascii="Arial" w:eastAsia="Times New Roman" w:hAnsi="Arial" w:cs="Arial"/>
          <w:sz w:val="22"/>
          <w:lang w:eastAsia="es-ES"/>
        </w:rPr>
        <w:t>7</w:t>
      </w:r>
      <w:r w:rsidRPr="00DB6AB4">
        <w:rPr>
          <w:rFonts w:ascii="Arial" w:eastAsia="Times New Roman" w:hAnsi="Arial" w:cs="Arial"/>
          <w:sz w:val="22"/>
          <w:lang w:eastAsia="es-ES"/>
        </w:rPr>
        <w:t>.</w:t>
      </w:r>
      <w:r w:rsidR="00D0060A" w:rsidRPr="00DB6AB4">
        <w:rPr>
          <w:rFonts w:ascii="Arial" w:eastAsia="Times New Roman" w:hAnsi="Arial" w:cs="Arial"/>
          <w:sz w:val="22"/>
          <w:lang w:eastAsia="es-ES"/>
        </w:rPr>
        <w:t>2</w:t>
      </w:r>
      <w:r w:rsidRPr="00DB6AB4">
        <w:rPr>
          <w:rFonts w:ascii="Arial" w:eastAsia="Times New Roman" w:hAnsi="Arial" w:cs="Arial"/>
          <w:sz w:val="22"/>
          <w:lang w:eastAsia="es-ES"/>
        </w:rPr>
        <w:t>.2. del presente capítulo.</w:t>
      </w:r>
    </w:p>
    <w:p w14:paraId="2542DDBD" w14:textId="0197FFAB" w:rsidR="0095159F" w:rsidRPr="00DB6AB4" w:rsidRDefault="5F043283" w:rsidP="00651066">
      <w:pPr>
        <w:widowControl w:val="0"/>
        <w:shd w:val="clear" w:color="auto" w:fill="FFFFFF" w:themeFill="background1"/>
        <w:tabs>
          <w:tab w:val="left" w:pos="426"/>
        </w:tabs>
        <w:contextualSpacing/>
        <w:rPr>
          <w:rFonts w:ascii="Arial" w:eastAsia="Times New Roman" w:hAnsi="Arial" w:cs="Arial"/>
          <w:sz w:val="22"/>
          <w:lang w:eastAsia="es-ES"/>
        </w:rPr>
      </w:pPr>
      <w:r w:rsidRPr="00DB6AB4">
        <w:rPr>
          <w:rFonts w:ascii="Arial" w:eastAsia="Times New Roman" w:hAnsi="Arial" w:cs="Arial"/>
          <w:sz w:val="22"/>
          <w:lang w:eastAsia="es-ES"/>
        </w:rPr>
        <w:t xml:space="preserve"> </w:t>
      </w:r>
    </w:p>
    <w:p w14:paraId="4A80A176" w14:textId="1EB1841C" w:rsidR="0095159F" w:rsidRPr="00DB6AB4" w:rsidRDefault="5F043283" w:rsidP="00651066">
      <w:pPr>
        <w:widowControl w:val="0"/>
        <w:shd w:val="clear" w:color="auto" w:fill="FFFFFF" w:themeFill="background1"/>
        <w:tabs>
          <w:tab w:val="left" w:pos="426"/>
        </w:tabs>
        <w:contextualSpacing/>
        <w:rPr>
          <w:rFonts w:ascii="Arial" w:eastAsia="Times New Roman" w:hAnsi="Arial" w:cs="Arial"/>
          <w:sz w:val="22"/>
          <w:lang w:eastAsia="es-ES"/>
        </w:rPr>
      </w:pPr>
      <w:r w:rsidRPr="00DB6AB4">
        <w:rPr>
          <w:rFonts w:ascii="Arial" w:eastAsia="Times New Roman" w:hAnsi="Arial" w:cs="Arial"/>
          <w:sz w:val="22"/>
          <w:lang w:eastAsia="es-ES"/>
        </w:rPr>
        <w:t xml:space="preserve">Para efectos de mantener la calidad de emisor recurrente, el emisor debe asegurarse de dar cumplimiento permanente a los requisitos establecidos en el presente capítulo. En el momento </w:t>
      </w:r>
      <w:r w:rsidR="009E678E" w:rsidRPr="00DB6AB4">
        <w:rPr>
          <w:rFonts w:ascii="Arial" w:eastAsia="Times New Roman" w:hAnsi="Arial" w:cs="Arial"/>
          <w:sz w:val="22"/>
          <w:lang w:eastAsia="es-ES"/>
        </w:rPr>
        <w:t xml:space="preserve">en </w:t>
      </w:r>
      <w:r w:rsidRPr="00DB6AB4">
        <w:rPr>
          <w:rFonts w:ascii="Arial" w:eastAsia="Times New Roman" w:hAnsi="Arial" w:cs="Arial"/>
          <w:sz w:val="22"/>
          <w:lang w:eastAsia="es-ES"/>
        </w:rPr>
        <w:t xml:space="preserve">que el emisor </w:t>
      </w:r>
      <w:r w:rsidR="29A353BE" w:rsidRPr="00DB6AB4">
        <w:rPr>
          <w:rFonts w:ascii="Arial" w:eastAsia="Times New Roman" w:hAnsi="Arial" w:cs="Arial"/>
          <w:sz w:val="22"/>
          <w:lang w:eastAsia="es-ES"/>
        </w:rPr>
        <w:t>recurrente</w:t>
      </w:r>
      <w:r w:rsidRPr="00DB6AB4">
        <w:rPr>
          <w:rFonts w:ascii="Arial" w:eastAsia="Times New Roman" w:hAnsi="Arial" w:cs="Arial"/>
          <w:sz w:val="22"/>
          <w:lang w:eastAsia="es-ES"/>
        </w:rPr>
        <w:t xml:space="preserve"> incumpla con alguno de los requisitos enumerados anteriormente, deberá informar de forma inmediata a la SFC </w:t>
      </w:r>
      <w:r w:rsidR="00BF30D6" w:rsidRPr="00DB6AB4">
        <w:rPr>
          <w:rFonts w:ascii="Arial" w:eastAsia="Times New Roman" w:hAnsi="Arial" w:cs="Arial"/>
          <w:sz w:val="22"/>
          <w:lang w:eastAsia="es-ES"/>
        </w:rPr>
        <w:t xml:space="preserve">con el fin de poner en conocimiento la situación </w:t>
      </w:r>
      <w:r w:rsidRPr="00DB6AB4">
        <w:rPr>
          <w:rFonts w:ascii="Arial" w:eastAsia="Times New Roman" w:hAnsi="Arial" w:cs="Arial"/>
          <w:sz w:val="22"/>
          <w:lang w:eastAsia="es-ES"/>
        </w:rPr>
        <w:t>y abstenerse de realizar cualquier tipo de oferta pública</w:t>
      </w:r>
      <w:r w:rsidR="0057072C" w:rsidRPr="00DB6AB4">
        <w:rPr>
          <w:rFonts w:ascii="Arial" w:eastAsia="Times New Roman" w:hAnsi="Arial" w:cs="Arial"/>
          <w:sz w:val="22"/>
          <w:lang w:eastAsia="es-ES"/>
        </w:rPr>
        <w:t xml:space="preserve"> bajo la calidad de emisor recurrente</w:t>
      </w:r>
      <w:r w:rsidR="00611A1F" w:rsidRPr="00DB6AB4">
        <w:rPr>
          <w:rFonts w:ascii="Arial" w:eastAsia="Times New Roman" w:hAnsi="Arial" w:cs="Arial"/>
          <w:sz w:val="22"/>
          <w:lang w:eastAsia="es-ES"/>
        </w:rPr>
        <w:t>.</w:t>
      </w:r>
    </w:p>
    <w:p w14:paraId="7FB2AAC1" w14:textId="77777777" w:rsidR="006637C5" w:rsidRPr="00DB6AB4" w:rsidRDefault="006637C5" w:rsidP="00651066">
      <w:pPr>
        <w:widowControl w:val="0"/>
        <w:shd w:val="clear" w:color="auto" w:fill="FFFFFF" w:themeFill="background1"/>
        <w:tabs>
          <w:tab w:val="left" w:pos="426"/>
        </w:tabs>
        <w:contextualSpacing/>
        <w:rPr>
          <w:rFonts w:ascii="Arial" w:eastAsia="Times New Roman" w:hAnsi="Arial" w:cs="Arial"/>
          <w:b/>
          <w:sz w:val="22"/>
          <w:lang w:eastAsia="es-ES"/>
        </w:rPr>
      </w:pPr>
    </w:p>
    <w:p w14:paraId="1BBD2E92" w14:textId="47D3BDA6" w:rsidR="006637C5" w:rsidRPr="00DB6AB4" w:rsidRDefault="006637C5" w:rsidP="00651066">
      <w:pPr>
        <w:pStyle w:val="Prrafodelista"/>
        <w:widowControl w:val="0"/>
        <w:shd w:val="clear" w:color="auto" w:fill="FFFFFF"/>
        <w:tabs>
          <w:tab w:val="left" w:pos="426"/>
        </w:tabs>
        <w:ind w:left="0"/>
        <w:contextualSpacing/>
        <w:rPr>
          <w:rFonts w:cs="Arial"/>
          <w:sz w:val="22"/>
          <w:szCs w:val="22"/>
        </w:rPr>
      </w:pPr>
      <w:r w:rsidRPr="00DB6AB4">
        <w:rPr>
          <w:rFonts w:cs="Arial"/>
          <w:sz w:val="22"/>
          <w:szCs w:val="22"/>
          <w:lang w:val="es-CO"/>
        </w:rPr>
        <w:t>En el evento que el emisor recurrente pierda tal calidad por el incumplimiento de uno o varios de los requisito</w:t>
      </w:r>
      <w:r w:rsidR="00453E1C" w:rsidRPr="00DB6AB4">
        <w:rPr>
          <w:rFonts w:cs="Arial"/>
          <w:sz w:val="22"/>
          <w:szCs w:val="22"/>
          <w:lang w:val="es-CO"/>
        </w:rPr>
        <w:t>s</w:t>
      </w:r>
      <w:r w:rsidRPr="00DB6AB4">
        <w:rPr>
          <w:rFonts w:cs="Arial"/>
          <w:sz w:val="22"/>
          <w:szCs w:val="22"/>
          <w:lang w:val="es-CO"/>
        </w:rPr>
        <w:t xml:space="preserve"> definidos en el presente capítulo y desee obtener nuevamente dicha condición, deberá adelantar en su totalidad el procedimiento correspondiente ante la SFC, conforme a lo previsto para la obtención inicial de dicha calidad.</w:t>
      </w:r>
    </w:p>
    <w:p w14:paraId="645645AC" w14:textId="77777777" w:rsidR="0095159F" w:rsidRPr="00DB6AB4" w:rsidRDefault="0095159F" w:rsidP="00651066">
      <w:pPr>
        <w:widowControl w:val="0"/>
        <w:shd w:val="clear" w:color="auto" w:fill="FFFFFF" w:themeFill="background1"/>
        <w:tabs>
          <w:tab w:val="left" w:pos="426"/>
        </w:tabs>
        <w:contextualSpacing/>
        <w:rPr>
          <w:rFonts w:ascii="Arial" w:eastAsia="Times New Roman" w:hAnsi="Arial" w:cs="Arial"/>
          <w:sz w:val="22"/>
          <w:lang w:eastAsia="es-ES"/>
        </w:rPr>
      </w:pPr>
    </w:p>
    <w:p w14:paraId="6DED5688" w14:textId="63590DFE" w:rsidR="0095159F" w:rsidRPr="00DB6AB4" w:rsidRDefault="1359FA59" w:rsidP="00651066">
      <w:pPr>
        <w:pStyle w:val="Prrafodelista"/>
        <w:widowControl w:val="0"/>
        <w:shd w:val="clear" w:color="auto" w:fill="FFFFFF" w:themeFill="background1"/>
        <w:tabs>
          <w:tab w:val="left" w:pos="426"/>
        </w:tabs>
        <w:ind w:left="0"/>
        <w:contextualSpacing/>
        <w:rPr>
          <w:rFonts w:cs="Arial"/>
          <w:sz w:val="22"/>
          <w:szCs w:val="22"/>
          <w:lang w:val="es-CO"/>
        </w:rPr>
      </w:pPr>
      <w:r w:rsidRPr="00DB6AB4">
        <w:rPr>
          <w:rFonts w:cs="Arial"/>
          <w:sz w:val="22"/>
          <w:szCs w:val="22"/>
          <w:lang w:val="es-CO"/>
        </w:rPr>
        <w:t>En todo caso, la SFC puede suspender en cualquier momento la aplicación del régimen de emisores recurrentes respecto de un emisor, cuando éste no cumpla con los requisitos establecidos en el presente capítulo o cuando la SFC lo considere conveniente</w:t>
      </w:r>
      <w:r w:rsidR="0027559A" w:rsidRPr="00DB6AB4">
        <w:rPr>
          <w:rFonts w:cs="Arial"/>
          <w:sz w:val="22"/>
          <w:szCs w:val="22"/>
          <w:lang w:val="es-CO"/>
        </w:rPr>
        <w:t>,</w:t>
      </w:r>
      <w:r w:rsidR="0093340E" w:rsidRPr="00DB6AB4">
        <w:rPr>
          <w:rFonts w:cs="Arial"/>
          <w:sz w:val="22"/>
          <w:szCs w:val="22"/>
          <w:lang w:val="es-CO"/>
        </w:rPr>
        <w:t xml:space="preserve"> de acuerdo con lo establecido en el parágrafo 3 del artículo 5.2.2.1.12. del Decreto 2555 de </w:t>
      </w:r>
      <w:r w:rsidR="00C650C0" w:rsidRPr="00DB6AB4">
        <w:rPr>
          <w:rFonts w:cs="Arial"/>
          <w:sz w:val="22"/>
          <w:szCs w:val="22"/>
          <w:lang w:val="es-CO"/>
        </w:rPr>
        <w:t>2010.</w:t>
      </w:r>
    </w:p>
    <w:p w14:paraId="4F004CB3" w14:textId="3F8BD24D" w:rsidR="0095159F" w:rsidRPr="00DB6AB4" w:rsidRDefault="0095159F" w:rsidP="00651066">
      <w:pPr>
        <w:widowControl w:val="0"/>
        <w:shd w:val="clear" w:color="auto" w:fill="FFFFFF" w:themeFill="background1"/>
        <w:ind w:right="142"/>
        <w:rPr>
          <w:rFonts w:ascii="Arial" w:hAnsi="Arial" w:cs="Arial"/>
          <w:b/>
          <w:sz w:val="22"/>
          <w:lang w:val="es-ES"/>
        </w:rPr>
      </w:pPr>
    </w:p>
    <w:p w14:paraId="1C4F210A" w14:textId="4A5A4E0B" w:rsidR="00C949CA" w:rsidRPr="00DB6AB4" w:rsidRDefault="00BA6E34" w:rsidP="00651066">
      <w:pPr>
        <w:widowControl w:val="0"/>
        <w:shd w:val="clear" w:color="auto" w:fill="FFFFFF" w:themeFill="background1"/>
        <w:ind w:right="142"/>
        <w:rPr>
          <w:rFonts w:ascii="Arial" w:hAnsi="Arial" w:cs="Arial"/>
          <w:sz w:val="22"/>
          <w:lang w:val="es-ES"/>
        </w:rPr>
      </w:pPr>
      <w:r w:rsidRPr="00DB6AB4">
        <w:rPr>
          <w:rFonts w:ascii="Arial" w:hAnsi="Arial" w:cs="Arial"/>
          <w:sz w:val="22"/>
          <w:lang w:val="es-ES"/>
        </w:rPr>
        <w:lastRenderedPageBreak/>
        <w:t>De conformidad con el art</w:t>
      </w:r>
      <w:r w:rsidR="001C130F" w:rsidRPr="00DB6AB4">
        <w:rPr>
          <w:rFonts w:ascii="Arial" w:hAnsi="Arial" w:cs="Arial"/>
          <w:sz w:val="22"/>
          <w:lang w:val="es-ES"/>
        </w:rPr>
        <w:t>ículo</w:t>
      </w:r>
      <w:r w:rsidRPr="00DB6AB4">
        <w:rPr>
          <w:rFonts w:ascii="Arial" w:hAnsi="Arial" w:cs="Arial"/>
          <w:sz w:val="22"/>
          <w:lang w:val="es-ES"/>
        </w:rPr>
        <w:t xml:space="preserve"> 5.2.1.1.1 del Decreto 2555 de 2010, la inscripción en el RNVE no implica calificación ni responsabilidad alguna por parte de la SFC acerca de las personas jurídicas inscritas, ni sobre el precio, la bondad, negociabilidad del valor o de la respectiva emisión, o solvencia del emisor.</w:t>
      </w:r>
    </w:p>
    <w:p w14:paraId="4902C87E" w14:textId="77777777" w:rsidR="00C949CA" w:rsidRPr="00DB6AB4" w:rsidRDefault="00C949CA" w:rsidP="00651066">
      <w:pPr>
        <w:widowControl w:val="0"/>
        <w:shd w:val="clear" w:color="auto" w:fill="FFFFFF" w:themeFill="background1"/>
        <w:ind w:right="142"/>
        <w:rPr>
          <w:rFonts w:ascii="Arial" w:hAnsi="Arial" w:cs="Arial"/>
          <w:b/>
          <w:sz w:val="22"/>
          <w:lang w:val="es-ES"/>
        </w:rPr>
      </w:pPr>
    </w:p>
    <w:p w14:paraId="25577111" w14:textId="504B5B9D" w:rsidR="00C03E37" w:rsidRPr="00DB6AB4" w:rsidRDefault="00063C6B" w:rsidP="00651066">
      <w:pPr>
        <w:pStyle w:val="Prrafodelista"/>
        <w:widowControl w:val="0"/>
        <w:shd w:val="clear" w:color="auto" w:fill="FFFFFF" w:themeFill="background1"/>
        <w:tabs>
          <w:tab w:val="left" w:pos="426"/>
        </w:tabs>
        <w:ind w:left="0"/>
        <w:contextualSpacing/>
        <w:rPr>
          <w:rFonts w:cs="Arial"/>
          <w:b/>
          <w:bCs/>
          <w:sz w:val="22"/>
          <w:szCs w:val="22"/>
          <w:lang w:val="es-CO"/>
        </w:rPr>
      </w:pPr>
      <w:r w:rsidRPr="00DB6AB4">
        <w:rPr>
          <w:rFonts w:cs="Arial"/>
          <w:b/>
          <w:bCs/>
          <w:sz w:val="22"/>
          <w:szCs w:val="22"/>
          <w:lang w:val="es-CO"/>
        </w:rPr>
        <w:t>7</w:t>
      </w:r>
      <w:r w:rsidR="0F4722B6" w:rsidRPr="00DB6AB4">
        <w:rPr>
          <w:rFonts w:cs="Arial"/>
          <w:b/>
          <w:bCs/>
          <w:sz w:val="22"/>
          <w:szCs w:val="22"/>
          <w:lang w:val="es-CO"/>
        </w:rPr>
        <w:t>.2.4. Instrucciones especiales para las emisiones realizadas por los emisores recurrentes</w:t>
      </w:r>
      <w:r w:rsidR="00C03E37" w:rsidRPr="00DB6AB4">
        <w:rPr>
          <w:rFonts w:cs="Arial"/>
          <w:b/>
          <w:bCs/>
          <w:sz w:val="22"/>
          <w:szCs w:val="22"/>
          <w:lang w:val="es-CO"/>
        </w:rPr>
        <w:t xml:space="preserve"> con prospecto simplificado y</w:t>
      </w:r>
      <w:r w:rsidR="00F5780C" w:rsidRPr="00DB6AB4">
        <w:rPr>
          <w:rFonts w:cs="Arial"/>
          <w:b/>
          <w:bCs/>
          <w:sz w:val="22"/>
          <w:szCs w:val="22"/>
          <w:lang w:val="es-CO"/>
        </w:rPr>
        <w:t>/o</w:t>
      </w:r>
      <w:r w:rsidR="00C03E37" w:rsidRPr="00DB6AB4">
        <w:rPr>
          <w:rFonts w:cs="Arial"/>
          <w:b/>
          <w:bCs/>
          <w:sz w:val="22"/>
          <w:szCs w:val="22"/>
          <w:lang w:val="es-CO"/>
        </w:rPr>
        <w:t xml:space="preserve"> estandarizado de información </w:t>
      </w:r>
      <w:r w:rsidR="0056586E" w:rsidRPr="00DB6AB4">
        <w:rPr>
          <w:rFonts w:cs="Arial"/>
          <w:b/>
          <w:bCs/>
          <w:sz w:val="22"/>
          <w:szCs w:val="22"/>
          <w:lang w:val="es-CO"/>
        </w:rPr>
        <w:t>para bonos</w:t>
      </w:r>
      <w:r w:rsidR="00FF6617" w:rsidRPr="00DB6AB4">
        <w:rPr>
          <w:rFonts w:cs="Arial"/>
          <w:b/>
          <w:bCs/>
          <w:sz w:val="22"/>
          <w:szCs w:val="22"/>
          <w:lang w:val="es-CO"/>
        </w:rPr>
        <w:t xml:space="preserve"> </w:t>
      </w:r>
      <w:r w:rsidR="009717EA" w:rsidRPr="00DB6AB4">
        <w:rPr>
          <w:rFonts w:cs="Arial"/>
          <w:b/>
          <w:bCs/>
          <w:sz w:val="22"/>
          <w:szCs w:val="22"/>
          <w:lang w:val="es-CO"/>
        </w:rPr>
        <w:t>y papeles comerciales</w:t>
      </w:r>
      <w:r w:rsidR="00FF6617" w:rsidRPr="00DB6AB4">
        <w:rPr>
          <w:rFonts w:cs="Arial"/>
          <w:b/>
          <w:bCs/>
          <w:sz w:val="22"/>
          <w:szCs w:val="22"/>
          <w:lang w:val="es-CO"/>
        </w:rPr>
        <w:t xml:space="preserve"> ordinarios</w:t>
      </w:r>
    </w:p>
    <w:p w14:paraId="5A0B6F31" w14:textId="26994FA7" w:rsidR="0095159F" w:rsidRPr="00DB6AB4" w:rsidRDefault="0095159F" w:rsidP="00651066">
      <w:pPr>
        <w:pStyle w:val="Prrafodelista"/>
        <w:widowControl w:val="0"/>
        <w:shd w:val="clear" w:color="auto" w:fill="FFFFFF" w:themeFill="background1"/>
        <w:tabs>
          <w:tab w:val="left" w:pos="426"/>
        </w:tabs>
        <w:ind w:left="0"/>
        <w:contextualSpacing/>
        <w:rPr>
          <w:rFonts w:cs="Arial"/>
          <w:b/>
          <w:bCs/>
          <w:sz w:val="22"/>
          <w:szCs w:val="22"/>
          <w:lang w:val="es-CO"/>
        </w:rPr>
      </w:pPr>
    </w:p>
    <w:p w14:paraId="75258F75" w14:textId="315D8720" w:rsidR="00A32E79" w:rsidRPr="00DB6AB4" w:rsidRDefault="00140AA2" w:rsidP="00651066">
      <w:pPr>
        <w:pStyle w:val="Prrafodelista"/>
        <w:widowControl w:val="0"/>
        <w:shd w:val="clear" w:color="auto" w:fill="FFFFFF" w:themeFill="background1"/>
        <w:tabs>
          <w:tab w:val="left" w:pos="426"/>
        </w:tabs>
        <w:ind w:left="0"/>
        <w:contextualSpacing/>
        <w:rPr>
          <w:rFonts w:cs="Arial"/>
          <w:sz w:val="22"/>
          <w:szCs w:val="22"/>
          <w:lang w:val="es-CO"/>
        </w:rPr>
      </w:pPr>
      <w:r w:rsidRPr="00DB6AB4">
        <w:rPr>
          <w:rFonts w:cs="Arial"/>
          <w:sz w:val="22"/>
          <w:szCs w:val="22"/>
          <w:lang w:val="es-CO"/>
        </w:rPr>
        <w:t xml:space="preserve">Los emisores </w:t>
      </w:r>
      <w:r w:rsidR="00625B45" w:rsidRPr="00DB6AB4">
        <w:rPr>
          <w:rFonts w:cs="Arial"/>
          <w:sz w:val="22"/>
          <w:szCs w:val="22"/>
          <w:lang w:val="es-CO"/>
        </w:rPr>
        <w:t xml:space="preserve">que </w:t>
      </w:r>
      <w:r w:rsidR="005A3F5A" w:rsidRPr="00DB6AB4">
        <w:rPr>
          <w:rFonts w:cs="Arial"/>
          <w:sz w:val="22"/>
          <w:szCs w:val="22"/>
          <w:lang w:val="es-CO"/>
        </w:rPr>
        <w:t xml:space="preserve">sean reconocidos por la SFC como emisores recurrentes en los términos del numeral 7.2.3. </w:t>
      </w:r>
      <w:r w:rsidRPr="00DB6AB4">
        <w:rPr>
          <w:rFonts w:cs="Arial"/>
          <w:sz w:val="22"/>
          <w:szCs w:val="22"/>
          <w:lang w:val="es-CO"/>
        </w:rPr>
        <w:t>de</w:t>
      </w:r>
      <w:r w:rsidR="005A3F5A" w:rsidRPr="00DB6AB4">
        <w:rPr>
          <w:rFonts w:cs="Arial"/>
          <w:sz w:val="22"/>
          <w:szCs w:val="22"/>
          <w:lang w:val="es-CO"/>
        </w:rPr>
        <w:t xml:space="preserve">l presente Capítulo, y que adopten </w:t>
      </w:r>
      <w:r w:rsidR="00F5780C" w:rsidRPr="00DB6AB4">
        <w:rPr>
          <w:rFonts w:cs="Arial"/>
          <w:sz w:val="22"/>
          <w:szCs w:val="22"/>
          <w:lang w:val="es-CO"/>
        </w:rPr>
        <w:t xml:space="preserve">los prospectos simplificados </w:t>
      </w:r>
      <w:r w:rsidR="00AE0812" w:rsidRPr="00DB6AB4">
        <w:rPr>
          <w:rFonts w:cs="Arial"/>
          <w:sz w:val="22"/>
          <w:szCs w:val="22"/>
          <w:lang w:val="es-CO"/>
        </w:rPr>
        <w:t xml:space="preserve">y/o estandarizados de información </w:t>
      </w:r>
      <w:r w:rsidR="005C2CA8" w:rsidRPr="00DB6AB4">
        <w:rPr>
          <w:rFonts w:cs="Arial"/>
          <w:sz w:val="22"/>
          <w:szCs w:val="22"/>
          <w:lang w:val="es-CO"/>
        </w:rPr>
        <w:t>definidos por la SFC para el efecto, podrán adelantar emis</w:t>
      </w:r>
      <w:r w:rsidR="00702805" w:rsidRPr="00DB6AB4">
        <w:rPr>
          <w:rFonts w:cs="Arial"/>
          <w:sz w:val="22"/>
          <w:szCs w:val="22"/>
          <w:lang w:val="es-CO"/>
        </w:rPr>
        <w:t>i</w:t>
      </w:r>
      <w:r w:rsidR="005C2CA8" w:rsidRPr="00DB6AB4">
        <w:rPr>
          <w:rFonts w:cs="Arial"/>
          <w:sz w:val="22"/>
          <w:szCs w:val="22"/>
          <w:lang w:val="es-CO"/>
        </w:rPr>
        <w:t>ones</w:t>
      </w:r>
      <w:r w:rsidR="00617F1E" w:rsidRPr="00DB6AB4">
        <w:rPr>
          <w:rFonts w:cs="Arial"/>
          <w:sz w:val="22"/>
          <w:szCs w:val="22"/>
          <w:lang w:val="es-CO"/>
        </w:rPr>
        <w:t xml:space="preserve"> de</w:t>
      </w:r>
      <w:r w:rsidR="002C1DB8" w:rsidRPr="00DB6AB4">
        <w:rPr>
          <w:rFonts w:cs="Arial"/>
          <w:sz w:val="22"/>
          <w:szCs w:val="22"/>
          <w:lang w:val="es-CO"/>
        </w:rPr>
        <w:t xml:space="preserve"> bonos</w:t>
      </w:r>
      <w:r w:rsidR="00B524BF" w:rsidRPr="00DB6AB4">
        <w:rPr>
          <w:rFonts w:cs="Arial"/>
          <w:sz w:val="22"/>
          <w:szCs w:val="22"/>
          <w:lang w:val="es-CO"/>
        </w:rPr>
        <w:t xml:space="preserve"> o papeles comerciales</w:t>
      </w:r>
      <w:r w:rsidR="00A32E79" w:rsidRPr="00DB6AB4">
        <w:rPr>
          <w:rFonts w:cs="Arial"/>
          <w:sz w:val="22"/>
          <w:szCs w:val="22"/>
          <w:lang w:val="es-CO"/>
        </w:rPr>
        <w:t xml:space="preserve">, </w:t>
      </w:r>
      <w:r w:rsidR="005C2CA8" w:rsidRPr="00DB6AB4">
        <w:rPr>
          <w:rFonts w:cs="Arial"/>
          <w:sz w:val="22"/>
          <w:szCs w:val="22"/>
          <w:lang w:val="es-CO"/>
        </w:rPr>
        <w:t xml:space="preserve">de acuerdo con las siguientes instrucciones: </w:t>
      </w:r>
    </w:p>
    <w:p w14:paraId="5DAC0810" w14:textId="77777777" w:rsidR="00DD51E6" w:rsidRPr="00DB6AB4" w:rsidRDefault="00DD51E6" w:rsidP="00651066">
      <w:pPr>
        <w:pStyle w:val="Prrafodelista"/>
        <w:widowControl w:val="0"/>
        <w:shd w:val="clear" w:color="auto" w:fill="FFFFFF" w:themeFill="background1"/>
        <w:ind w:left="0"/>
        <w:contextualSpacing/>
        <w:rPr>
          <w:rFonts w:cs="Arial"/>
          <w:sz w:val="22"/>
          <w:szCs w:val="22"/>
        </w:rPr>
      </w:pPr>
    </w:p>
    <w:p w14:paraId="61BFF777" w14:textId="5D2D5F43" w:rsidR="00DD51E6" w:rsidRPr="00DB6AB4" w:rsidRDefault="00EF105C" w:rsidP="00651066">
      <w:pPr>
        <w:pStyle w:val="Prrafodelista"/>
        <w:widowControl w:val="0"/>
        <w:numPr>
          <w:ilvl w:val="0"/>
          <w:numId w:val="21"/>
        </w:numPr>
        <w:shd w:val="clear" w:color="auto" w:fill="FFFFFF" w:themeFill="background1"/>
        <w:ind w:left="567" w:hanging="567"/>
        <w:contextualSpacing/>
        <w:rPr>
          <w:rFonts w:cs="Arial"/>
          <w:sz w:val="22"/>
          <w:szCs w:val="22"/>
        </w:rPr>
      </w:pPr>
      <w:r w:rsidRPr="00DB6AB4">
        <w:rPr>
          <w:rFonts w:cs="Arial"/>
          <w:sz w:val="22"/>
          <w:szCs w:val="22"/>
        </w:rPr>
        <w:t>En desarrollo d</w:t>
      </w:r>
      <w:r w:rsidR="00453E1C" w:rsidRPr="00DB6AB4">
        <w:rPr>
          <w:rFonts w:cs="Arial"/>
          <w:sz w:val="22"/>
          <w:szCs w:val="22"/>
        </w:rPr>
        <w:t xml:space="preserve">el artículo 5.2.2.1.12 del Decreto 2555 de 2010, los emisores </w:t>
      </w:r>
      <w:r w:rsidR="00F5093D" w:rsidRPr="00DB6AB4">
        <w:rPr>
          <w:rFonts w:cs="Arial"/>
          <w:sz w:val="22"/>
          <w:szCs w:val="22"/>
        </w:rPr>
        <w:t>recurrentes</w:t>
      </w:r>
      <w:r w:rsidR="00453E1C" w:rsidRPr="00DB6AB4">
        <w:rPr>
          <w:rFonts w:cs="Arial"/>
          <w:sz w:val="22"/>
          <w:szCs w:val="22"/>
        </w:rPr>
        <w:t xml:space="preserve"> pueden realizar ofertas públicas de </w:t>
      </w:r>
      <w:r w:rsidR="00913116" w:rsidRPr="00DB6AB4">
        <w:rPr>
          <w:rFonts w:cs="Arial"/>
          <w:sz w:val="22"/>
          <w:szCs w:val="22"/>
        </w:rPr>
        <w:t xml:space="preserve">los </w:t>
      </w:r>
      <w:r w:rsidR="00B524BF" w:rsidRPr="00DB6AB4">
        <w:rPr>
          <w:rFonts w:cs="Arial"/>
          <w:sz w:val="22"/>
          <w:szCs w:val="22"/>
        </w:rPr>
        <w:t>valores</w:t>
      </w:r>
      <w:r w:rsidR="00913116" w:rsidRPr="00DB6AB4">
        <w:rPr>
          <w:rFonts w:cs="Arial"/>
          <w:sz w:val="22"/>
          <w:szCs w:val="22"/>
        </w:rPr>
        <w:t xml:space="preserve"> señalados en el ordinal (</w:t>
      </w:r>
      <w:proofErr w:type="spellStart"/>
      <w:r w:rsidR="00913116" w:rsidRPr="00DB6AB4">
        <w:rPr>
          <w:rFonts w:cs="Arial"/>
          <w:sz w:val="22"/>
          <w:szCs w:val="22"/>
        </w:rPr>
        <w:t>ii</w:t>
      </w:r>
      <w:proofErr w:type="spellEnd"/>
      <w:r w:rsidR="00913116" w:rsidRPr="00DB6AB4">
        <w:rPr>
          <w:rFonts w:cs="Arial"/>
          <w:sz w:val="22"/>
          <w:szCs w:val="22"/>
        </w:rPr>
        <w:t>)</w:t>
      </w:r>
      <w:r w:rsidR="000F10BC" w:rsidRPr="00DB6AB4">
        <w:rPr>
          <w:rFonts w:cs="Arial"/>
          <w:sz w:val="22"/>
          <w:szCs w:val="22"/>
        </w:rPr>
        <w:t xml:space="preserve"> del presente numeral</w:t>
      </w:r>
      <w:r w:rsidR="0028630E" w:rsidRPr="00DB6AB4">
        <w:rPr>
          <w:rFonts w:cs="Arial"/>
          <w:sz w:val="22"/>
          <w:szCs w:val="22"/>
        </w:rPr>
        <w:t>,</w:t>
      </w:r>
      <w:r w:rsidR="00B43A79" w:rsidRPr="00DB6AB4">
        <w:rPr>
          <w:rFonts w:cs="Arial"/>
          <w:sz w:val="22"/>
          <w:szCs w:val="22"/>
        </w:rPr>
        <w:t xml:space="preserve"> </w:t>
      </w:r>
      <w:r w:rsidR="00883663" w:rsidRPr="00DB6AB4">
        <w:rPr>
          <w:rFonts w:cs="Arial"/>
          <w:sz w:val="22"/>
          <w:szCs w:val="22"/>
        </w:rPr>
        <w:t xml:space="preserve">el </w:t>
      </w:r>
      <w:r w:rsidR="00453E1C" w:rsidRPr="00DB6AB4">
        <w:rPr>
          <w:rFonts w:cs="Arial"/>
          <w:sz w:val="22"/>
          <w:szCs w:val="22"/>
        </w:rPr>
        <w:t xml:space="preserve">día hábil siguiente a la fecha de radicación de los documentos </w:t>
      </w:r>
      <w:r w:rsidR="005A4F3F" w:rsidRPr="00DB6AB4">
        <w:rPr>
          <w:rFonts w:cs="Arial"/>
          <w:sz w:val="22"/>
          <w:szCs w:val="22"/>
        </w:rPr>
        <w:t>señalados en</w:t>
      </w:r>
      <w:r w:rsidR="00453E1C" w:rsidRPr="00DB6AB4">
        <w:rPr>
          <w:rFonts w:cs="Arial"/>
          <w:sz w:val="22"/>
          <w:szCs w:val="22"/>
        </w:rPr>
        <w:t xml:space="preserve"> los artículos 5.2.1.1.3, y 5.2.1.1.5 del Decreto 2555 de 2010, </w:t>
      </w:r>
      <w:r w:rsidR="00392644" w:rsidRPr="00DB6AB4">
        <w:rPr>
          <w:rFonts w:cs="Arial"/>
          <w:sz w:val="22"/>
          <w:szCs w:val="22"/>
        </w:rPr>
        <w:t xml:space="preserve">a través del trámite </w:t>
      </w:r>
      <w:r w:rsidR="00617F1E" w:rsidRPr="00DB6AB4">
        <w:rPr>
          <w:rFonts w:cs="Arial"/>
          <w:sz w:val="22"/>
          <w:szCs w:val="22"/>
        </w:rPr>
        <w:t>en línea</w:t>
      </w:r>
      <w:r w:rsidR="00941CEE" w:rsidRPr="00DB6AB4">
        <w:rPr>
          <w:rFonts w:cs="Arial"/>
          <w:sz w:val="22"/>
          <w:szCs w:val="22"/>
        </w:rPr>
        <w:t xml:space="preserve"> que</w:t>
      </w:r>
      <w:r w:rsidR="00107229" w:rsidRPr="00DB6AB4">
        <w:rPr>
          <w:rFonts w:cs="Arial"/>
          <w:sz w:val="22"/>
          <w:szCs w:val="22"/>
        </w:rPr>
        <w:t xml:space="preserve"> establezca</w:t>
      </w:r>
      <w:r w:rsidR="00392644" w:rsidRPr="00DB6AB4">
        <w:rPr>
          <w:rFonts w:cs="Arial"/>
          <w:sz w:val="22"/>
          <w:szCs w:val="22"/>
        </w:rPr>
        <w:t xml:space="preserve"> la SFC, </w:t>
      </w:r>
      <w:r w:rsidR="00453E1C" w:rsidRPr="00DB6AB4">
        <w:rPr>
          <w:rFonts w:cs="Arial"/>
          <w:sz w:val="22"/>
          <w:szCs w:val="22"/>
        </w:rPr>
        <w:t>sin perjuicio de la facultad prevista en el artículo 5.2.2.1.13 del mismo Decreto. Así mismo, para cada una de las posteriores ofertas, además de los documentos previstos en los artículos 5.2.1.1.3, y 5.2.1.1.5 del Decreto 2555 de 2010, el em</w:t>
      </w:r>
      <w:r w:rsidR="00DD51E6" w:rsidRPr="00DB6AB4">
        <w:rPr>
          <w:rFonts w:cs="Arial"/>
          <w:sz w:val="22"/>
          <w:szCs w:val="22"/>
        </w:rPr>
        <w:t xml:space="preserve">isor </w:t>
      </w:r>
      <w:r w:rsidR="00F5093D" w:rsidRPr="00DB6AB4">
        <w:rPr>
          <w:rFonts w:cs="Arial"/>
          <w:sz w:val="22"/>
          <w:szCs w:val="22"/>
        </w:rPr>
        <w:t>recurrente</w:t>
      </w:r>
      <w:r w:rsidR="00453E1C" w:rsidRPr="00DB6AB4">
        <w:rPr>
          <w:rFonts w:cs="Arial"/>
          <w:sz w:val="22"/>
          <w:szCs w:val="22"/>
        </w:rPr>
        <w:t xml:space="preserve"> deberá adjuntar una certificación expedida por su representante legal en la cual se deje constancia de que, a la fecha de la respectiva oferta, el emisor cumple con la totalidad de los requisitos exigidos para ostentar la calidad de emisor </w:t>
      </w:r>
      <w:r w:rsidR="00276D7A" w:rsidRPr="00DB6AB4">
        <w:rPr>
          <w:rFonts w:cs="Arial"/>
          <w:sz w:val="22"/>
          <w:szCs w:val="22"/>
        </w:rPr>
        <w:t>recurrente</w:t>
      </w:r>
      <w:r w:rsidR="00453E1C" w:rsidRPr="00DB6AB4">
        <w:rPr>
          <w:rFonts w:cs="Arial"/>
          <w:sz w:val="22"/>
          <w:szCs w:val="22"/>
        </w:rPr>
        <w:t>.</w:t>
      </w:r>
    </w:p>
    <w:p w14:paraId="0BC97CB6" w14:textId="1932E01A" w:rsidR="002C1DB8" w:rsidRPr="00DB6AB4" w:rsidRDefault="002C1DB8" w:rsidP="00651066">
      <w:pPr>
        <w:pStyle w:val="Prrafodelista"/>
        <w:widowControl w:val="0"/>
        <w:shd w:val="clear" w:color="auto" w:fill="FFFFFF" w:themeFill="background1"/>
        <w:ind w:left="0"/>
        <w:contextualSpacing/>
        <w:rPr>
          <w:rFonts w:cs="Arial"/>
          <w:sz w:val="22"/>
          <w:szCs w:val="22"/>
        </w:rPr>
      </w:pPr>
    </w:p>
    <w:p w14:paraId="2F2FDF1E" w14:textId="0672F847" w:rsidR="002C1DB8" w:rsidRPr="00DB6AB4" w:rsidRDefault="002C1DB8" w:rsidP="00651066">
      <w:pPr>
        <w:pStyle w:val="Prrafodelista"/>
        <w:widowControl w:val="0"/>
        <w:numPr>
          <w:ilvl w:val="0"/>
          <w:numId w:val="21"/>
        </w:numPr>
        <w:shd w:val="clear" w:color="auto" w:fill="FFFFFF" w:themeFill="background1"/>
        <w:ind w:left="567" w:hanging="567"/>
        <w:contextualSpacing/>
        <w:rPr>
          <w:rFonts w:cs="Arial"/>
          <w:sz w:val="22"/>
          <w:szCs w:val="22"/>
        </w:rPr>
      </w:pPr>
      <w:r w:rsidRPr="00DB6AB4">
        <w:rPr>
          <w:rFonts w:cs="Arial"/>
          <w:sz w:val="22"/>
          <w:szCs w:val="22"/>
        </w:rPr>
        <w:t xml:space="preserve">Los bonos </w:t>
      </w:r>
      <w:r w:rsidR="00D417C8" w:rsidRPr="00DB6AB4">
        <w:rPr>
          <w:rFonts w:cs="Arial"/>
          <w:sz w:val="22"/>
          <w:szCs w:val="22"/>
        </w:rPr>
        <w:t xml:space="preserve">o papeles comerciales </w:t>
      </w:r>
      <w:r w:rsidRPr="00DB6AB4">
        <w:rPr>
          <w:rFonts w:cs="Arial"/>
          <w:sz w:val="22"/>
          <w:szCs w:val="22"/>
        </w:rPr>
        <w:t xml:space="preserve">objeto de oferta pública bajo el numeral 7.2.4. deben corresponder a </w:t>
      </w:r>
      <w:r w:rsidRPr="00DB6AB4">
        <w:rPr>
          <w:rFonts w:cs="Arial"/>
          <w:sz w:val="22"/>
          <w:szCs w:val="22"/>
          <w:lang w:val="es-CO"/>
        </w:rPr>
        <w:t>bonos</w:t>
      </w:r>
      <w:r w:rsidR="00D417C8" w:rsidRPr="00DB6AB4">
        <w:rPr>
          <w:rFonts w:cs="Arial"/>
          <w:sz w:val="22"/>
          <w:szCs w:val="22"/>
          <w:lang w:val="es-CO"/>
        </w:rPr>
        <w:t xml:space="preserve"> o papeles comerciales</w:t>
      </w:r>
      <w:r w:rsidRPr="00DB6AB4">
        <w:rPr>
          <w:rFonts w:cs="Arial"/>
          <w:sz w:val="22"/>
          <w:szCs w:val="22"/>
          <w:lang w:val="es-CO"/>
        </w:rPr>
        <w:t xml:space="preserve"> ordinarios </w:t>
      </w:r>
      <w:r w:rsidR="001C5E2B" w:rsidRPr="00DB6AB4">
        <w:rPr>
          <w:rFonts w:cs="Arial"/>
          <w:sz w:val="22"/>
          <w:szCs w:val="22"/>
          <w:lang w:val="es-CO"/>
        </w:rPr>
        <w:t xml:space="preserve">que cumplan </w:t>
      </w:r>
      <w:r w:rsidRPr="00DB6AB4">
        <w:rPr>
          <w:rFonts w:cs="Arial"/>
          <w:sz w:val="22"/>
          <w:szCs w:val="22"/>
          <w:lang w:val="es-CO"/>
        </w:rPr>
        <w:t xml:space="preserve">con </w:t>
      </w:r>
      <w:r w:rsidR="008179CD" w:rsidRPr="00DB6AB4">
        <w:rPr>
          <w:rFonts w:cs="Arial"/>
          <w:sz w:val="22"/>
          <w:szCs w:val="22"/>
          <w:lang w:val="es-CO"/>
        </w:rPr>
        <w:t>las siguientes</w:t>
      </w:r>
      <w:r w:rsidR="0008359A" w:rsidRPr="00DB6AB4">
        <w:rPr>
          <w:rFonts w:cs="Arial"/>
          <w:sz w:val="22"/>
          <w:szCs w:val="22"/>
          <w:lang w:val="es-CO"/>
        </w:rPr>
        <w:t xml:space="preserve"> características</w:t>
      </w:r>
      <w:r w:rsidR="00A76346" w:rsidRPr="00DB6AB4">
        <w:rPr>
          <w:rFonts w:cs="Arial"/>
          <w:sz w:val="22"/>
          <w:szCs w:val="22"/>
          <w:lang w:val="es-CO"/>
        </w:rPr>
        <w:t>:</w:t>
      </w:r>
      <w:r w:rsidR="00E07861" w:rsidRPr="00DB6AB4">
        <w:rPr>
          <w:rFonts w:cs="Arial"/>
          <w:sz w:val="22"/>
          <w:szCs w:val="22"/>
          <w:lang w:val="es-CO"/>
        </w:rPr>
        <w:t xml:space="preserve"> (a) contar con un</w:t>
      </w:r>
      <w:r w:rsidRPr="00DB6AB4">
        <w:rPr>
          <w:rFonts w:cs="Arial"/>
          <w:sz w:val="22"/>
          <w:szCs w:val="22"/>
          <w:lang w:val="es-CO"/>
        </w:rPr>
        <w:t xml:space="preserve"> pago único de capital al vencimiento (</w:t>
      </w:r>
      <w:proofErr w:type="spellStart"/>
      <w:r w:rsidRPr="00DB6AB4">
        <w:rPr>
          <w:rFonts w:cs="Arial"/>
          <w:i/>
          <w:sz w:val="22"/>
          <w:szCs w:val="22"/>
          <w:lang w:val="es-CO"/>
        </w:rPr>
        <w:t>bullet</w:t>
      </w:r>
      <w:proofErr w:type="spellEnd"/>
      <w:r w:rsidRPr="00DB6AB4">
        <w:rPr>
          <w:rFonts w:cs="Arial"/>
          <w:sz w:val="22"/>
          <w:szCs w:val="22"/>
          <w:lang w:val="es-CO"/>
        </w:rPr>
        <w:t>)</w:t>
      </w:r>
      <w:r w:rsidR="007E3197" w:rsidRPr="00DB6AB4">
        <w:rPr>
          <w:rFonts w:cs="Arial"/>
          <w:sz w:val="22"/>
          <w:szCs w:val="22"/>
          <w:lang w:val="es-CO"/>
        </w:rPr>
        <w:t>;</w:t>
      </w:r>
      <w:r w:rsidRPr="00DB6AB4">
        <w:rPr>
          <w:rFonts w:cs="Arial"/>
          <w:sz w:val="22"/>
          <w:szCs w:val="22"/>
          <w:lang w:val="es-CO"/>
        </w:rPr>
        <w:t xml:space="preserve"> </w:t>
      </w:r>
      <w:r w:rsidR="007E3197" w:rsidRPr="00DB6AB4">
        <w:rPr>
          <w:rFonts w:cs="Arial"/>
          <w:sz w:val="22"/>
          <w:szCs w:val="22"/>
          <w:lang w:val="es-CO"/>
        </w:rPr>
        <w:t xml:space="preserve">(b) tener un </w:t>
      </w:r>
      <w:r w:rsidR="00C02F75" w:rsidRPr="00DB6AB4">
        <w:rPr>
          <w:rFonts w:cs="Arial"/>
          <w:sz w:val="22"/>
          <w:szCs w:val="22"/>
          <w:lang w:val="es-CO"/>
        </w:rPr>
        <w:t xml:space="preserve">plazo máximo de </w:t>
      </w:r>
      <w:r w:rsidR="00F72CC4" w:rsidRPr="00DB6AB4">
        <w:rPr>
          <w:rFonts w:cs="Arial"/>
          <w:sz w:val="22"/>
          <w:szCs w:val="22"/>
          <w:lang w:val="es-CO"/>
        </w:rPr>
        <w:t>5 años</w:t>
      </w:r>
      <w:r w:rsidR="007E3197" w:rsidRPr="00DB6AB4">
        <w:rPr>
          <w:rFonts w:cs="Arial"/>
          <w:sz w:val="22"/>
          <w:szCs w:val="22"/>
          <w:lang w:val="es-CO"/>
        </w:rPr>
        <w:t xml:space="preserve">; (c) </w:t>
      </w:r>
      <w:r w:rsidR="007D3043" w:rsidRPr="00DB6AB4">
        <w:rPr>
          <w:rFonts w:cs="Arial"/>
          <w:sz w:val="22"/>
          <w:szCs w:val="22"/>
          <w:lang w:val="es-CO"/>
        </w:rPr>
        <w:t xml:space="preserve">ser ordinarios, </w:t>
      </w:r>
      <w:r w:rsidR="00BF44FC" w:rsidRPr="00DB6AB4">
        <w:rPr>
          <w:rFonts w:cs="Arial"/>
          <w:sz w:val="22"/>
          <w:szCs w:val="22"/>
          <w:lang w:val="es-CO"/>
        </w:rPr>
        <w:t xml:space="preserve">sin </w:t>
      </w:r>
      <w:r w:rsidR="00350D84" w:rsidRPr="00DB6AB4">
        <w:rPr>
          <w:rFonts w:cs="Arial"/>
          <w:sz w:val="22"/>
          <w:szCs w:val="22"/>
          <w:lang w:val="es-CO"/>
        </w:rPr>
        <w:t>de</w:t>
      </w:r>
      <w:r w:rsidR="00D6615A" w:rsidRPr="00DB6AB4">
        <w:rPr>
          <w:rFonts w:cs="Arial"/>
          <w:sz w:val="22"/>
          <w:szCs w:val="22"/>
          <w:lang w:val="es-CO"/>
        </w:rPr>
        <w:t>stinación específica</w:t>
      </w:r>
      <w:r w:rsidR="00350D84" w:rsidRPr="00DB6AB4">
        <w:rPr>
          <w:rFonts w:cs="Arial"/>
          <w:sz w:val="22"/>
          <w:szCs w:val="22"/>
          <w:lang w:val="es-CO"/>
        </w:rPr>
        <w:t xml:space="preserve"> </w:t>
      </w:r>
      <w:r w:rsidR="004F45CE" w:rsidRPr="00DB6AB4">
        <w:rPr>
          <w:rFonts w:cs="Arial"/>
          <w:sz w:val="22"/>
          <w:szCs w:val="22"/>
          <w:lang w:val="es-CO"/>
        </w:rPr>
        <w:t>y sin</w:t>
      </w:r>
      <w:r w:rsidR="00350D84" w:rsidRPr="00DB6AB4">
        <w:rPr>
          <w:rFonts w:cs="Arial"/>
          <w:sz w:val="22"/>
          <w:szCs w:val="22"/>
          <w:lang w:val="es-CO"/>
        </w:rPr>
        <w:t xml:space="preserve"> </w:t>
      </w:r>
      <w:r w:rsidR="0044558C" w:rsidRPr="00DB6AB4">
        <w:rPr>
          <w:rFonts w:cs="Arial"/>
          <w:sz w:val="22"/>
          <w:szCs w:val="22"/>
          <w:lang w:val="es-CO"/>
        </w:rPr>
        <w:t>garant</w:t>
      </w:r>
      <w:r w:rsidR="00B52BF6" w:rsidRPr="00DB6AB4">
        <w:rPr>
          <w:rFonts w:cs="Arial"/>
          <w:sz w:val="22"/>
          <w:szCs w:val="22"/>
          <w:lang w:val="es-CO"/>
        </w:rPr>
        <w:t xml:space="preserve">ía </w:t>
      </w:r>
      <w:r w:rsidR="004F45CE" w:rsidRPr="00DB6AB4">
        <w:rPr>
          <w:rFonts w:cs="Arial"/>
          <w:sz w:val="22"/>
          <w:szCs w:val="22"/>
          <w:lang w:val="es-CO"/>
        </w:rPr>
        <w:t>específica</w:t>
      </w:r>
      <w:r w:rsidR="001422AD" w:rsidRPr="00DB6AB4">
        <w:rPr>
          <w:rFonts w:cs="Arial"/>
          <w:sz w:val="22"/>
          <w:szCs w:val="22"/>
          <w:lang w:val="es-CO"/>
        </w:rPr>
        <w:t>; (d) estar dirigidos al mercado principal</w:t>
      </w:r>
      <w:r w:rsidR="0045427A" w:rsidRPr="00DB6AB4">
        <w:rPr>
          <w:rFonts w:cs="Arial"/>
          <w:sz w:val="22"/>
          <w:szCs w:val="22"/>
          <w:lang w:val="es-CO"/>
        </w:rPr>
        <w:t>; (</w:t>
      </w:r>
      <w:r w:rsidR="00483611" w:rsidRPr="00DB6AB4">
        <w:rPr>
          <w:rFonts w:cs="Arial"/>
          <w:sz w:val="22"/>
          <w:szCs w:val="22"/>
          <w:lang w:val="es-CO"/>
        </w:rPr>
        <w:t xml:space="preserve">e) contar con una calificación </w:t>
      </w:r>
      <w:r w:rsidR="00EE38B5" w:rsidRPr="00DB6AB4">
        <w:rPr>
          <w:rFonts w:cs="Arial"/>
          <w:sz w:val="22"/>
          <w:szCs w:val="22"/>
          <w:lang w:val="es-CO"/>
        </w:rPr>
        <w:t>otorgada por una sociedad calificadora autorizada por la SFC</w:t>
      </w:r>
      <w:r w:rsidR="00DC0FD5" w:rsidRPr="00DB6AB4">
        <w:rPr>
          <w:rFonts w:cs="Arial"/>
          <w:sz w:val="22"/>
          <w:szCs w:val="22"/>
          <w:lang w:val="es-CO"/>
        </w:rPr>
        <w:t>. El monto de cada emisión no podrá ser superior al monto promedio de las últimas 3 emisiones realizadas por el emisor</w:t>
      </w:r>
      <w:r w:rsidR="0092379F" w:rsidRPr="00DB6AB4">
        <w:rPr>
          <w:rFonts w:cs="Arial"/>
          <w:sz w:val="22"/>
          <w:szCs w:val="22"/>
          <w:lang w:val="es-CO"/>
        </w:rPr>
        <w:t xml:space="preserve">, </w:t>
      </w:r>
      <w:r w:rsidR="00925982" w:rsidRPr="00DB6AB4">
        <w:rPr>
          <w:rFonts w:cs="Arial"/>
          <w:sz w:val="22"/>
          <w:szCs w:val="22"/>
          <w:lang w:val="es-CO"/>
        </w:rPr>
        <w:t xml:space="preserve">y </w:t>
      </w:r>
      <w:r w:rsidR="007E0315" w:rsidRPr="00DB6AB4">
        <w:rPr>
          <w:rFonts w:cs="Arial"/>
          <w:sz w:val="22"/>
          <w:szCs w:val="22"/>
          <w:lang w:val="es-CO"/>
        </w:rPr>
        <w:t xml:space="preserve">no podrán realizarse emisiones sucesivas que superen este monto en </w:t>
      </w:r>
      <w:r w:rsidR="00BA0345" w:rsidRPr="00DB6AB4">
        <w:rPr>
          <w:rFonts w:cs="Arial"/>
          <w:sz w:val="22"/>
          <w:szCs w:val="22"/>
          <w:lang w:val="es-CO"/>
        </w:rPr>
        <w:t>la</w:t>
      </w:r>
      <w:r w:rsidR="007E0315" w:rsidRPr="00DB6AB4">
        <w:rPr>
          <w:rFonts w:cs="Arial"/>
          <w:sz w:val="22"/>
          <w:szCs w:val="22"/>
          <w:lang w:val="es-CO"/>
        </w:rPr>
        <w:t xml:space="preserve"> ventana de </w:t>
      </w:r>
      <w:r w:rsidR="00554AA4" w:rsidRPr="00DB6AB4">
        <w:rPr>
          <w:rFonts w:cs="Arial"/>
          <w:sz w:val="22"/>
          <w:szCs w:val="22"/>
          <w:lang w:val="es-CO"/>
        </w:rPr>
        <w:t xml:space="preserve">los </w:t>
      </w:r>
      <w:r w:rsidR="00CB1E94" w:rsidRPr="00DB6AB4">
        <w:rPr>
          <w:rFonts w:cs="Arial"/>
          <w:sz w:val="22"/>
          <w:szCs w:val="22"/>
          <w:lang w:val="es-CO"/>
        </w:rPr>
        <w:t>12 meses</w:t>
      </w:r>
      <w:r w:rsidR="00BA0345" w:rsidRPr="00DB6AB4">
        <w:rPr>
          <w:rFonts w:cs="Arial"/>
          <w:sz w:val="22"/>
          <w:szCs w:val="22"/>
          <w:lang w:val="es-CO"/>
        </w:rPr>
        <w:t xml:space="preserve"> anteriores</w:t>
      </w:r>
      <w:r w:rsidR="00554AA4" w:rsidRPr="00DB6AB4">
        <w:rPr>
          <w:rFonts w:cs="Arial"/>
          <w:sz w:val="22"/>
          <w:szCs w:val="22"/>
          <w:lang w:val="es-CO"/>
        </w:rPr>
        <w:t xml:space="preserve"> a la fecha de cada emisión</w:t>
      </w:r>
      <w:r w:rsidR="00CB1E94" w:rsidRPr="00DB6AB4">
        <w:rPr>
          <w:rFonts w:cs="Arial"/>
          <w:sz w:val="22"/>
          <w:szCs w:val="22"/>
          <w:lang w:val="es-CO"/>
        </w:rPr>
        <w:t xml:space="preserve">. </w:t>
      </w:r>
    </w:p>
    <w:p w14:paraId="2D8041A9" w14:textId="77777777" w:rsidR="00DD51E6" w:rsidRPr="00DB6AB4" w:rsidRDefault="00DD51E6" w:rsidP="00651066">
      <w:pPr>
        <w:pStyle w:val="Prrafodelista"/>
        <w:widowControl w:val="0"/>
        <w:shd w:val="clear" w:color="auto" w:fill="FFFFFF" w:themeFill="background1"/>
        <w:ind w:left="0"/>
        <w:contextualSpacing/>
        <w:rPr>
          <w:rFonts w:cs="Arial"/>
          <w:sz w:val="22"/>
          <w:szCs w:val="22"/>
        </w:rPr>
      </w:pPr>
    </w:p>
    <w:p w14:paraId="7EC73EB1" w14:textId="0BE153E8" w:rsidR="0095159F" w:rsidRPr="00DB6AB4" w:rsidRDefault="0EFF9A5A" w:rsidP="00810867">
      <w:pPr>
        <w:pStyle w:val="Prrafodelista"/>
        <w:widowControl w:val="0"/>
        <w:numPr>
          <w:ilvl w:val="0"/>
          <w:numId w:val="21"/>
        </w:numPr>
        <w:shd w:val="clear" w:color="auto" w:fill="FFFFFF"/>
        <w:tabs>
          <w:tab w:val="left" w:pos="0"/>
        </w:tabs>
        <w:ind w:left="567" w:hanging="567"/>
        <w:contextualSpacing/>
        <w:rPr>
          <w:rFonts w:cs="Arial"/>
          <w:sz w:val="22"/>
          <w:szCs w:val="22"/>
          <w:lang w:val="es-CO"/>
        </w:rPr>
      </w:pPr>
      <w:r w:rsidRPr="00DB6AB4">
        <w:rPr>
          <w:rFonts w:cs="Arial"/>
          <w:sz w:val="22"/>
          <w:szCs w:val="22"/>
          <w:lang w:val="es-CO"/>
        </w:rPr>
        <w:t>El emisor recurrente puede acreditar el cumplimiento de los requisitos o documentación establecidos en los artículos 5.2.1.1.3 y 5.2.1.1.5 del Decreto 2555 de 2010 mediante documentación que se haya remitido en forma previa a la SF</w:t>
      </w:r>
      <w:r w:rsidR="002C288A" w:rsidRPr="00DB6AB4">
        <w:rPr>
          <w:rFonts w:cs="Arial"/>
          <w:sz w:val="22"/>
          <w:szCs w:val="22"/>
          <w:lang w:val="es-CO"/>
        </w:rPr>
        <w:t>C</w:t>
      </w:r>
      <w:r w:rsidR="00290C4E" w:rsidRPr="00DB6AB4">
        <w:rPr>
          <w:rFonts w:cs="Arial"/>
          <w:sz w:val="22"/>
          <w:szCs w:val="22"/>
          <w:lang w:val="es-CO"/>
        </w:rPr>
        <w:t xml:space="preserve"> siempre que esté actualizada</w:t>
      </w:r>
      <w:r w:rsidRPr="00DB6AB4">
        <w:rPr>
          <w:rFonts w:cs="Arial"/>
          <w:sz w:val="22"/>
          <w:szCs w:val="22"/>
          <w:lang w:val="es-CO"/>
        </w:rPr>
        <w:t xml:space="preserve">, así como con la información revelada previamente al mercado y que se encuentre disponible en el RNVE. </w:t>
      </w:r>
      <w:r w:rsidR="0048677A" w:rsidRPr="00DB6AB4">
        <w:rPr>
          <w:rFonts w:cs="Arial"/>
          <w:sz w:val="22"/>
          <w:szCs w:val="22"/>
          <w:lang w:val="es-CO"/>
        </w:rPr>
        <w:t>No obstante, en los casos en que dicha</w:t>
      </w:r>
      <w:r w:rsidRPr="00DB6AB4">
        <w:rPr>
          <w:rFonts w:cs="Arial"/>
          <w:sz w:val="22"/>
          <w:szCs w:val="22"/>
          <w:lang w:val="es-CO"/>
        </w:rPr>
        <w:t xml:space="preserve"> información </w:t>
      </w:r>
      <w:r w:rsidR="0048677A" w:rsidRPr="00DB6AB4">
        <w:rPr>
          <w:rFonts w:cs="Arial"/>
          <w:sz w:val="22"/>
          <w:szCs w:val="22"/>
          <w:lang w:val="es-CO"/>
        </w:rPr>
        <w:t>deba</w:t>
      </w:r>
      <w:r w:rsidRPr="00DB6AB4">
        <w:rPr>
          <w:rFonts w:cs="Arial"/>
          <w:sz w:val="22"/>
          <w:szCs w:val="22"/>
          <w:lang w:val="es-CO"/>
        </w:rPr>
        <w:t xml:space="preserve"> ser actualizada, el representante legal del emisor </w:t>
      </w:r>
      <w:r w:rsidR="0048677A" w:rsidRPr="00DB6AB4">
        <w:rPr>
          <w:rFonts w:cs="Arial"/>
          <w:sz w:val="22"/>
          <w:szCs w:val="22"/>
          <w:lang w:val="es-CO"/>
        </w:rPr>
        <w:t>conocido</w:t>
      </w:r>
      <w:r w:rsidRPr="00DB6AB4">
        <w:rPr>
          <w:rFonts w:cs="Arial"/>
          <w:sz w:val="22"/>
          <w:szCs w:val="22"/>
          <w:lang w:val="es-CO"/>
        </w:rPr>
        <w:t xml:space="preserve"> deberá remitir a la SFC, junto con la documentación citada en el </w:t>
      </w:r>
      <w:r w:rsidR="00C51422" w:rsidRPr="00DB6AB4">
        <w:rPr>
          <w:rFonts w:cs="Arial"/>
          <w:sz w:val="22"/>
          <w:szCs w:val="22"/>
          <w:lang w:val="es-CO"/>
        </w:rPr>
        <w:t>numeral</w:t>
      </w:r>
      <w:r w:rsidR="00E36437" w:rsidRPr="00DB6AB4">
        <w:rPr>
          <w:rFonts w:cs="Arial"/>
          <w:sz w:val="22"/>
          <w:szCs w:val="22"/>
          <w:lang w:val="es-CO"/>
        </w:rPr>
        <w:t xml:space="preserve"> </w:t>
      </w:r>
      <w:r w:rsidR="0034032C" w:rsidRPr="00DB6AB4">
        <w:rPr>
          <w:rFonts w:cs="Arial"/>
          <w:sz w:val="22"/>
          <w:szCs w:val="22"/>
          <w:lang w:val="es-CO"/>
        </w:rPr>
        <w:t>(</w:t>
      </w:r>
      <w:proofErr w:type="spellStart"/>
      <w:r w:rsidR="0048677A" w:rsidRPr="00DB6AB4">
        <w:rPr>
          <w:rFonts w:cs="Arial"/>
          <w:sz w:val="22"/>
          <w:szCs w:val="22"/>
          <w:lang w:val="es-CO"/>
        </w:rPr>
        <w:t>ii</w:t>
      </w:r>
      <w:proofErr w:type="spellEnd"/>
      <w:r w:rsidR="0034032C" w:rsidRPr="00DB6AB4">
        <w:rPr>
          <w:rFonts w:cs="Arial"/>
          <w:sz w:val="22"/>
          <w:szCs w:val="22"/>
          <w:lang w:val="es-CO"/>
        </w:rPr>
        <w:t>)</w:t>
      </w:r>
      <w:r w:rsidRPr="00DB6AB4">
        <w:rPr>
          <w:rFonts w:cs="Arial"/>
          <w:sz w:val="22"/>
          <w:szCs w:val="22"/>
          <w:lang w:val="es-CO"/>
        </w:rPr>
        <w:t xml:space="preserve"> del presente </w:t>
      </w:r>
      <w:r w:rsidR="00E36437" w:rsidRPr="00DB6AB4">
        <w:rPr>
          <w:rFonts w:cs="Arial"/>
          <w:sz w:val="22"/>
          <w:szCs w:val="22"/>
          <w:lang w:val="es-CO"/>
        </w:rPr>
        <w:t>subnumeral</w:t>
      </w:r>
      <w:r w:rsidRPr="00DB6AB4">
        <w:rPr>
          <w:rFonts w:cs="Arial"/>
          <w:sz w:val="22"/>
          <w:szCs w:val="22"/>
          <w:lang w:val="es-CO"/>
        </w:rPr>
        <w:t xml:space="preserve">, una certificación </w:t>
      </w:r>
      <w:r w:rsidR="0048677A" w:rsidRPr="00DB6AB4">
        <w:rPr>
          <w:rFonts w:cs="Arial"/>
          <w:sz w:val="22"/>
          <w:szCs w:val="22"/>
          <w:lang w:val="es-CO"/>
        </w:rPr>
        <w:t>explicando</w:t>
      </w:r>
      <w:r w:rsidRPr="00DB6AB4">
        <w:rPr>
          <w:rFonts w:cs="Arial"/>
          <w:sz w:val="22"/>
          <w:szCs w:val="22"/>
          <w:lang w:val="es-CO"/>
        </w:rPr>
        <w:t xml:space="preserve"> las modificaciones pertinentes</w:t>
      </w:r>
      <w:r w:rsidR="0048677A" w:rsidRPr="00DB6AB4">
        <w:rPr>
          <w:rFonts w:cs="Arial"/>
          <w:sz w:val="22"/>
          <w:szCs w:val="22"/>
          <w:lang w:val="es-CO"/>
        </w:rPr>
        <w:t>, sin perjuicio de la actualización de la información del RNVE en los plazos que corresponda de acuerdo con las normas aplicables</w:t>
      </w:r>
      <w:r w:rsidRPr="00DB6AB4">
        <w:rPr>
          <w:rFonts w:cs="Arial"/>
          <w:sz w:val="22"/>
          <w:szCs w:val="22"/>
          <w:lang w:val="es-CO"/>
        </w:rPr>
        <w:t>.</w:t>
      </w:r>
    </w:p>
    <w:p w14:paraId="5D43E7D4" w14:textId="01401707" w:rsidR="0095159F" w:rsidRPr="00DB6AB4" w:rsidRDefault="0095159F" w:rsidP="00651066">
      <w:pPr>
        <w:widowControl w:val="0"/>
        <w:shd w:val="clear" w:color="auto" w:fill="FFFFFF" w:themeFill="background1"/>
        <w:ind w:right="142"/>
        <w:rPr>
          <w:rFonts w:ascii="Arial" w:eastAsia="Times New Roman" w:hAnsi="Arial" w:cs="Arial"/>
          <w:b/>
          <w:bCs/>
          <w:sz w:val="22"/>
          <w:lang w:val="es-ES" w:eastAsia="es-ES"/>
        </w:rPr>
      </w:pPr>
    </w:p>
    <w:p w14:paraId="6C53FDF8" w14:textId="38150EC1" w:rsidR="00392644" w:rsidRPr="00DB6AB4" w:rsidRDefault="00392644" w:rsidP="00651066">
      <w:pPr>
        <w:widowControl w:val="0"/>
        <w:shd w:val="clear" w:color="auto" w:fill="FFFFFF" w:themeFill="background1"/>
        <w:tabs>
          <w:tab w:val="left" w:pos="426"/>
        </w:tabs>
        <w:contextualSpacing/>
        <w:rPr>
          <w:rFonts w:ascii="Arial" w:eastAsia="Times New Roman" w:hAnsi="Arial" w:cs="Arial"/>
          <w:b/>
          <w:sz w:val="22"/>
          <w:lang w:eastAsia="es-ES"/>
        </w:rPr>
      </w:pPr>
      <w:r w:rsidRPr="00DB6AB4">
        <w:rPr>
          <w:rFonts w:ascii="Arial" w:eastAsia="Times New Roman" w:hAnsi="Arial" w:cs="Arial"/>
          <w:b/>
          <w:sz w:val="22"/>
          <w:lang w:eastAsia="es-ES"/>
        </w:rPr>
        <w:t>7.2.5. Instrucciones especiales para las emisiones realizadas por los emisores recurrentes</w:t>
      </w:r>
      <w:r w:rsidR="00953FD2" w:rsidRPr="00DB6AB4">
        <w:rPr>
          <w:rFonts w:ascii="Arial" w:eastAsia="Times New Roman" w:hAnsi="Arial" w:cs="Arial"/>
          <w:b/>
          <w:sz w:val="22"/>
          <w:lang w:eastAsia="es-ES"/>
        </w:rPr>
        <w:t xml:space="preserve">, </w:t>
      </w:r>
      <w:r w:rsidR="0079362D" w:rsidRPr="00DB6AB4">
        <w:rPr>
          <w:rFonts w:ascii="Arial" w:eastAsia="Times New Roman" w:hAnsi="Arial" w:cs="Arial"/>
          <w:b/>
          <w:sz w:val="22"/>
          <w:lang w:eastAsia="es-ES"/>
        </w:rPr>
        <w:t>diferentes</w:t>
      </w:r>
      <w:r w:rsidR="00953FD2" w:rsidRPr="00DB6AB4">
        <w:rPr>
          <w:rFonts w:ascii="Arial" w:eastAsia="Times New Roman" w:hAnsi="Arial" w:cs="Arial"/>
          <w:b/>
          <w:sz w:val="22"/>
          <w:lang w:eastAsia="es-ES"/>
        </w:rPr>
        <w:t xml:space="preserve"> a las señaladas en el numeral 7.2.4. del presente </w:t>
      </w:r>
      <w:r w:rsidR="0079362D" w:rsidRPr="00DB6AB4">
        <w:rPr>
          <w:rFonts w:ascii="Arial" w:eastAsia="Times New Roman" w:hAnsi="Arial" w:cs="Arial"/>
          <w:b/>
          <w:sz w:val="22"/>
          <w:lang w:eastAsia="es-ES"/>
        </w:rPr>
        <w:t>C</w:t>
      </w:r>
      <w:r w:rsidR="00953FD2" w:rsidRPr="00DB6AB4">
        <w:rPr>
          <w:rFonts w:ascii="Arial" w:eastAsia="Times New Roman" w:hAnsi="Arial" w:cs="Arial"/>
          <w:b/>
          <w:sz w:val="22"/>
          <w:lang w:eastAsia="es-ES"/>
        </w:rPr>
        <w:t xml:space="preserve">apítulo. </w:t>
      </w:r>
    </w:p>
    <w:p w14:paraId="09E247B3" w14:textId="77777777" w:rsidR="00392644" w:rsidRPr="00DB6AB4" w:rsidRDefault="00392644" w:rsidP="00651066">
      <w:pPr>
        <w:widowControl w:val="0"/>
        <w:shd w:val="clear" w:color="auto" w:fill="FFFFFF" w:themeFill="background1"/>
        <w:tabs>
          <w:tab w:val="left" w:pos="426"/>
        </w:tabs>
        <w:contextualSpacing/>
        <w:rPr>
          <w:rFonts w:ascii="Arial" w:eastAsia="Times New Roman" w:hAnsi="Arial" w:cs="Arial"/>
          <w:b/>
          <w:sz w:val="22"/>
          <w:lang w:eastAsia="es-ES"/>
        </w:rPr>
      </w:pPr>
    </w:p>
    <w:p w14:paraId="6ABA24AD" w14:textId="01ED2E54" w:rsidR="00392644" w:rsidRPr="00DB6AB4" w:rsidRDefault="0031200F" w:rsidP="00651066">
      <w:pPr>
        <w:widowControl w:val="0"/>
        <w:shd w:val="clear" w:color="auto" w:fill="FFFFFF" w:themeFill="background1"/>
        <w:tabs>
          <w:tab w:val="left" w:pos="426"/>
        </w:tabs>
        <w:contextualSpacing/>
        <w:rPr>
          <w:rFonts w:ascii="Arial" w:eastAsia="Times New Roman" w:hAnsi="Arial" w:cs="Arial"/>
          <w:sz w:val="22"/>
          <w:lang w:eastAsia="es-ES"/>
        </w:rPr>
      </w:pPr>
      <w:r w:rsidRPr="00DB6AB4">
        <w:rPr>
          <w:rFonts w:ascii="Arial" w:eastAsia="Times New Roman" w:hAnsi="Arial" w:cs="Arial"/>
          <w:sz w:val="22"/>
          <w:lang w:eastAsia="es-ES"/>
        </w:rPr>
        <w:t xml:space="preserve">Los emisores que sean reconocidos por la SFC como emisores recurrentes en los términos del numeral 7.2.3. del presente Capítulo, y que </w:t>
      </w:r>
      <w:r w:rsidR="0079362D" w:rsidRPr="00DB6AB4">
        <w:rPr>
          <w:rFonts w:ascii="Arial" w:eastAsia="Times New Roman" w:hAnsi="Arial" w:cs="Arial"/>
          <w:sz w:val="22"/>
          <w:lang w:eastAsia="es-ES"/>
        </w:rPr>
        <w:t xml:space="preserve">no </w:t>
      </w:r>
      <w:r w:rsidRPr="00DB6AB4">
        <w:rPr>
          <w:rFonts w:ascii="Arial" w:eastAsia="Times New Roman" w:hAnsi="Arial" w:cs="Arial"/>
          <w:sz w:val="22"/>
          <w:lang w:eastAsia="es-ES"/>
        </w:rPr>
        <w:t>adopten los prospectos simplificados o estandarizados de información</w:t>
      </w:r>
      <w:r w:rsidR="00810867" w:rsidRPr="00DB6AB4">
        <w:rPr>
          <w:rFonts w:ascii="Arial" w:eastAsia="Times New Roman" w:hAnsi="Arial" w:cs="Arial"/>
          <w:sz w:val="22"/>
          <w:lang w:eastAsia="es-ES"/>
        </w:rPr>
        <w:t xml:space="preserve"> que establezca la SFC</w:t>
      </w:r>
      <w:r w:rsidRPr="00DB6AB4">
        <w:rPr>
          <w:rFonts w:ascii="Arial" w:eastAsia="Times New Roman" w:hAnsi="Arial" w:cs="Arial"/>
          <w:sz w:val="22"/>
          <w:lang w:eastAsia="es-ES"/>
        </w:rPr>
        <w:t>,</w:t>
      </w:r>
      <w:r w:rsidR="002E7E55" w:rsidRPr="00DB6AB4">
        <w:rPr>
          <w:rFonts w:ascii="Arial" w:eastAsia="Times New Roman" w:hAnsi="Arial" w:cs="Arial"/>
          <w:sz w:val="22"/>
          <w:lang w:eastAsia="es-ES"/>
        </w:rPr>
        <w:t xml:space="preserve"> </w:t>
      </w:r>
      <w:r w:rsidR="00F75166" w:rsidRPr="00DB6AB4">
        <w:rPr>
          <w:rFonts w:ascii="Arial" w:eastAsia="Times New Roman" w:hAnsi="Arial" w:cs="Arial"/>
          <w:sz w:val="22"/>
          <w:lang w:eastAsia="es-ES"/>
        </w:rPr>
        <w:t>y/</w:t>
      </w:r>
      <w:r w:rsidR="002E7E55" w:rsidRPr="00DB6AB4">
        <w:rPr>
          <w:rFonts w:ascii="Arial" w:eastAsia="Times New Roman" w:hAnsi="Arial" w:cs="Arial"/>
          <w:sz w:val="22"/>
          <w:lang w:eastAsia="es-ES"/>
        </w:rPr>
        <w:t xml:space="preserve">o que </w:t>
      </w:r>
      <w:r w:rsidR="00B727B8" w:rsidRPr="00DB6AB4">
        <w:rPr>
          <w:rFonts w:ascii="Arial" w:eastAsia="Times New Roman" w:hAnsi="Arial" w:cs="Arial"/>
          <w:sz w:val="22"/>
          <w:lang w:eastAsia="es-ES"/>
        </w:rPr>
        <w:t xml:space="preserve">pretendan </w:t>
      </w:r>
      <w:r w:rsidR="00CD40CE" w:rsidRPr="00DB6AB4">
        <w:rPr>
          <w:rFonts w:ascii="Arial" w:eastAsia="Times New Roman" w:hAnsi="Arial" w:cs="Arial"/>
          <w:sz w:val="22"/>
          <w:lang w:eastAsia="es-ES"/>
        </w:rPr>
        <w:t>emitir</w:t>
      </w:r>
      <w:r w:rsidR="002E7E55" w:rsidRPr="00DB6AB4">
        <w:rPr>
          <w:rFonts w:ascii="Arial" w:eastAsia="Times New Roman" w:hAnsi="Arial" w:cs="Arial"/>
          <w:sz w:val="22"/>
          <w:lang w:eastAsia="es-ES"/>
        </w:rPr>
        <w:t xml:space="preserve"> valores diferentes a los señalados en el ordinal (</w:t>
      </w:r>
      <w:proofErr w:type="spellStart"/>
      <w:r w:rsidR="002E7E55" w:rsidRPr="00DB6AB4">
        <w:rPr>
          <w:rFonts w:ascii="Arial" w:eastAsia="Times New Roman" w:hAnsi="Arial" w:cs="Arial"/>
          <w:sz w:val="22"/>
          <w:lang w:eastAsia="es-ES"/>
        </w:rPr>
        <w:t>ii</w:t>
      </w:r>
      <w:proofErr w:type="spellEnd"/>
      <w:r w:rsidR="002E7E55" w:rsidRPr="00DB6AB4">
        <w:rPr>
          <w:rFonts w:ascii="Arial" w:eastAsia="Times New Roman" w:hAnsi="Arial" w:cs="Arial"/>
          <w:sz w:val="22"/>
          <w:lang w:eastAsia="es-ES"/>
        </w:rPr>
        <w:t>) del numeral 7.2.4. del presente Capít</w:t>
      </w:r>
      <w:r w:rsidR="006E4FCB" w:rsidRPr="00DB6AB4">
        <w:rPr>
          <w:rFonts w:ascii="Arial" w:eastAsia="Times New Roman" w:hAnsi="Arial" w:cs="Arial"/>
          <w:sz w:val="22"/>
          <w:lang w:eastAsia="es-ES"/>
        </w:rPr>
        <w:t>u</w:t>
      </w:r>
      <w:r w:rsidR="002E7E55" w:rsidRPr="00DB6AB4">
        <w:rPr>
          <w:rFonts w:ascii="Arial" w:eastAsia="Times New Roman" w:hAnsi="Arial" w:cs="Arial"/>
          <w:sz w:val="22"/>
          <w:lang w:eastAsia="es-ES"/>
        </w:rPr>
        <w:t>lo</w:t>
      </w:r>
      <w:r w:rsidR="00CD40CE" w:rsidRPr="00DB6AB4">
        <w:rPr>
          <w:rFonts w:ascii="Arial" w:eastAsia="Times New Roman" w:hAnsi="Arial" w:cs="Arial"/>
          <w:sz w:val="22"/>
          <w:lang w:eastAsia="es-ES"/>
        </w:rPr>
        <w:t>,</w:t>
      </w:r>
      <w:r w:rsidRPr="00DB6AB4">
        <w:rPr>
          <w:rFonts w:ascii="Arial" w:eastAsia="Times New Roman" w:hAnsi="Arial" w:cs="Arial"/>
          <w:sz w:val="22"/>
          <w:lang w:eastAsia="es-ES"/>
        </w:rPr>
        <w:t xml:space="preserve"> podrán adelantar </w:t>
      </w:r>
      <w:r w:rsidR="00CD40CE" w:rsidRPr="00DB6AB4">
        <w:rPr>
          <w:rFonts w:ascii="Arial" w:eastAsia="Times New Roman" w:hAnsi="Arial" w:cs="Arial"/>
          <w:sz w:val="22"/>
          <w:lang w:eastAsia="es-ES"/>
        </w:rPr>
        <w:t xml:space="preserve">sus </w:t>
      </w:r>
      <w:r w:rsidRPr="00DB6AB4">
        <w:rPr>
          <w:rFonts w:ascii="Arial" w:eastAsia="Times New Roman" w:hAnsi="Arial" w:cs="Arial"/>
          <w:sz w:val="22"/>
          <w:lang w:eastAsia="es-ES"/>
        </w:rPr>
        <w:t>emisiones de acuerdo con las siguientes instrucciones:</w:t>
      </w:r>
    </w:p>
    <w:p w14:paraId="07C0432F" w14:textId="77777777" w:rsidR="005F4748" w:rsidRPr="00DB6AB4" w:rsidRDefault="005F4748" w:rsidP="00651066">
      <w:pPr>
        <w:widowControl w:val="0"/>
        <w:shd w:val="clear" w:color="auto" w:fill="FFFFFF" w:themeFill="background1"/>
        <w:tabs>
          <w:tab w:val="left" w:pos="426"/>
        </w:tabs>
        <w:contextualSpacing/>
        <w:rPr>
          <w:rFonts w:ascii="Arial" w:eastAsia="Times New Roman" w:hAnsi="Arial" w:cs="Arial"/>
          <w:sz w:val="22"/>
          <w:lang w:eastAsia="es-ES"/>
        </w:rPr>
      </w:pPr>
    </w:p>
    <w:p w14:paraId="0F531D1F" w14:textId="091A6A74" w:rsidR="00A266E2" w:rsidRPr="00DB6AB4" w:rsidRDefault="00920F0A" w:rsidP="00651066">
      <w:pPr>
        <w:pStyle w:val="Prrafodelista"/>
        <w:widowControl w:val="0"/>
        <w:numPr>
          <w:ilvl w:val="0"/>
          <w:numId w:val="25"/>
        </w:numPr>
        <w:shd w:val="clear" w:color="auto" w:fill="FFFFFF" w:themeFill="background1"/>
        <w:ind w:left="567" w:hanging="567"/>
        <w:contextualSpacing/>
        <w:rPr>
          <w:rFonts w:cs="Arial"/>
          <w:sz w:val="22"/>
          <w:szCs w:val="22"/>
        </w:rPr>
      </w:pPr>
      <w:r w:rsidRPr="00DB6AB4">
        <w:rPr>
          <w:rFonts w:cs="Arial"/>
          <w:sz w:val="22"/>
          <w:szCs w:val="22"/>
        </w:rPr>
        <w:t>En desarrollo</w:t>
      </w:r>
      <w:r w:rsidR="00A266E2" w:rsidRPr="00DB6AB4">
        <w:rPr>
          <w:rFonts w:cs="Arial"/>
          <w:sz w:val="22"/>
          <w:szCs w:val="22"/>
        </w:rPr>
        <w:t xml:space="preserve"> </w:t>
      </w:r>
      <w:r w:rsidRPr="00DB6AB4">
        <w:rPr>
          <w:rFonts w:cs="Arial"/>
          <w:sz w:val="22"/>
          <w:szCs w:val="22"/>
        </w:rPr>
        <w:t>d</w:t>
      </w:r>
      <w:r w:rsidR="00A266E2" w:rsidRPr="00DB6AB4">
        <w:rPr>
          <w:rFonts w:cs="Arial"/>
          <w:sz w:val="22"/>
          <w:szCs w:val="22"/>
        </w:rPr>
        <w:t xml:space="preserve">el artículo 5.2.2.1.12 del Decreto 2555 de 2010, los emisores recurrentes pueden realizar ofertas públicas de sus valores después de los 5 días hábiles siguientes a la fecha de radicación de los documentos señalados en los </w:t>
      </w:r>
      <w:r w:rsidR="00A266E2" w:rsidRPr="00DB6AB4">
        <w:rPr>
          <w:rFonts w:cs="Arial"/>
          <w:sz w:val="22"/>
          <w:szCs w:val="22"/>
        </w:rPr>
        <w:lastRenderedPageBreak/>
        <w:t>artículos 5.2.1.1.3, y 5.2.1.1.5 del Decreto 2555 de 2010, sin perjuicio de la facultad prevista en el artículo 5.2.2.1.13 del mismo Decreto. Así mismo, para cada una de las posteriores ofertas, además de los documentos previstos en los artículos 5.2.1.1.3, y 5.2.1.1.5 del Decreto 2555 de 2010, el emisor recurrente deberá adjuntar una certificación expedida por su representante legal en la cual se deje constancia de que, a la fecha de la respectiva oferta, el emisor cumple con la totalidad de los requisitos exigidos para ostentar la calidad de emisor recurrente.</w:t>
      </w:r>
    </w:p>
    <w:p w14:paraId="0290EC75" w14:textId="77777777" w:rsidR="00A266E2" w:rsidRPr="00DB6AB4" w:rsidRDefault="00A266E2" w:rsidP="00651066">
      <w:pPr>
        <w:pStyle w:val="Prrafodelista"/>
        <w:widowControl w:val="0"/>
        <w:shd w:val="clear" w:color="auto" w:fill="FFFFFF" w:themeFill="background1"/>
        <w:ind w:left="0"/>
        <w:contextualSpacing/>
        <w:rPr>
          <w:rFonts w:cs="Arial"/>
          <w:sz w:val="22"/>
          <w:szCs w:val="22"/>
        </w:rPr>
      </w:pPr>
    </w:p>
    <w:p w14:paraId="0CCBEED8" w14:textId="77777777" w:rsidR="00A266E2" w:rsidRPr="00DB6AB4" w:rsidRDefault="00A266E2" w:rsidP="00651066">
      <w:pPr>
        <w:pStyle w:val="Prrafodelista"/>
        <w:widowControl w:val="0"/>
        <w:numPr>
          <w:ilvl w:val="0"/>
          <w:numId w:val="25"/>
        </w:numPr>
        <w:shd w:val="clear" w:color="auto" w:fill="FFFFFF" w:themeFill="background1"/>
        <w:ind w:left="567" w:hanging="567"/>
        <w:contextualSpacing/>
        <w:rPr>
          <w:rFonts w:cs="Arial"/>
          <w:sz w:val="22"/>
          <w:szCs w:val="22"/>
        </w:rPr>
      </w:pPr>
      <w:r w:rsidRPr="00DB6AB4">
        <w:rPr>
          <w:rFonts w:cs="Arial"/>
          <w:sz w:val="22"/>
          <w:szCs w:val="22"/>
        </w:rPr>
        <w:t>El emisor recurrente puede acreditar el cumplimiento de los requisitos o documentación establecidos en los artículos 5.2.1.1.3 y 5.2.1.1.5 del Decreto 2555 de 2010 mediante documentación que se haya remitido en forma previa a la SFC, así como con la información revelada previamente al mercado y que se encuentre disponible en el RNVE. No obstante, si la información previamente enviada a la SFC debe ser actualizada, el representante legal del emisor recurrente deberá remitir a la SFC, junto con la documentación citada en el numeral (i) del presente subnumeral, una certificación relativa a las modificaciones pertinentes.</w:t>
      </w:r>
    </w:p>
    <w:p w14:paraId="1B424A2A" w14:textId="77777777" w:rsidR="00392644" w:rsidRPr="00DB6AB4" w:rsidRDefault="00392644" w:rsidP="00651066">
      <w:pPr>
        <w:widowControl w:val="0"/>
        <w:shd w:val="clear" w:color="auto" w:fill="FFFFFF" w:themeFill="background1"/>
        <w:tabs>
          <w:tab w:val="left" w:pos="426"/>
        </w:tabs>
        <w:contextualSpacing/>
        <w:rPr>
          <w:rFonts w:ascii="Arial" w:eastAsia="Times New Roman" w:hAnsi="Arial" w:cs="Arial"/>
          <w:b/>
          <w:sz w:val="22"/>
          <w:lang w:eastAsia="es-ES"/>
        </w:rPr>
      </w:pPr>
    </w:p>
    <w:p w14:paraId="6928CEB1" w14:textId="1E28A326" w:rsidR="0095159F" w:rsidRPr="00DB6AB4" w:rsidRDefault="00C51422" w:rsidP="00651066">
      <w:pPr>
        <w:widowControl w:val="0"/>
        <w:shd w:val="clear" w:color="auto" w:fill="FFFFFF" w:themeFill="background1"/>
        <w:tabs>
          <w:tab w:val="left" w:pos="426"/>
        </w:tabs>
        <w:contextualSpacing/>
        <w:rPr>
          <w:rFonts w:ascii="Arial" w:eastAsia="Times New Roman" w:hAnsi="Arial" w:cs="Arial"/>
          <w:b/>
          <w:sz w:val="22"/>
          <w:lang w:eastAsia="es-ES"/>
        </w:rPr>
      </w:pPr>
      <w:r w:rsidRPr="00DB6AB4">
        <w:rPr>
          <w:rFonts w:ascii="Arial" w:eastAsia="Times New Roman" w:hAnsi="Arial" w:cs="Arial"/>
          <w:b/>
          <w:sz w:val="22"/>
          <w:lang w:eastAsia="es-ES"/>
        </w:rPr>
        <w:t>7</w:t>
      </w:r>
      <w:r w:rsidR="64E6CB19" w:rsidRPr="00DB6AB4">
        <w:rPr>
          <w:rFonts w:ascii="Arial" w:eastAsia="Times New Roman" w:hAnsi="Arial" w:cs="Arial"/>
          <w:b/>
          <w:sz w:val="22"/>
          <w:lang w:eastAsia="es-ES"/>
        </w:rPr>
        <w:t>.2.</w:t>
      </w:r>
      <w:r w:rsidR="00B727B8" w:rsidRPr="00DB6AB4">
        <w:rPr>
          <w:rFonts w:ascii="Arial" w:eastAsia="Times New Roman" w:hAnsi="Arial" w:cs="Arial"/>
          <w:b/>
          <w:sz w:val="22"/>
          <w:lang w:eastAsia="es-ES"/>
        </w:rPr>
        <w:t>6</w:t>
      </w:r>
      <w:r w:rsidR="64E6CB19" w:rsidRPr="00DB6AB4">
        <w:rPr>
          <w:rFonts w:ascii="Arial" w:eastAsia="Times New Roman" w:hAnsi="Arial" w:cs="Arial"/>
          <w:b/>
          <w:sz w:val="22"/>
          <w:lang w:eastAsia="es-ES"/>
        </w:rPr>
        <w:t xml:space="preserve">. Responsabilidad de los representantes legales </w:t>
      </w:r>
    </w:p>
    <w:p w14:paraId="2F2B0D01" w14:textId="77777777" w:rsidR="0095159F" w:rsidRPr="00DB6AB4" w:rsidRDefault="0095159F" w:rsidP="00651066">
      <w:pPr>
        <w:pStyle w:val="Prrafodelista"/>
        <w:widowControl w:val="0"/>
        <w:shd w:val="clear" w:color="auto" w:fill="FFFFFF" w:themeFill="background1"/>
        <w:tabs>
          <w:tab w:val="left" w:pos="426"/>
        </w:tabs>
        <w:ind w:left="0"/>
        <w:contextualSpacing/>
        <w:rPr>
          <w:rFonts w:cs="Arial"/>
          <w:b/>
          <w:bCs/>
          <w:sz w:val="22"/>
          <w:szCs w:val="22"/>
          <w:lang w:val="es-CO"/>
        </w:rPr>
      </w:pPr>
    </w:p>
    <w:p w14:paraId="1E054F68" w14:textId="7A66DC44" w:rsidR="000A45F1" w:rsidRPr="00DB6AB4" w:rsidRDefault="64E6CB19" w:rsidP="00651066">
      <w:pPr>
        <w:pStyle w:val="Prrafodelista"/>
        <w:widowControl w:val="0"/>
        <w:shd w:val="clear" w:color="auto" w:fill="FFFFFF" w:themeFill="background1"/>
        <w:tabs>
          <w:tab w:val="left" w:pos="426"/>
        </w:tabs>
        <w:ind w:left="0"/>
        <w:contextualSpacing/>
        <w:rPr>
          <w:rFonts w:cs="Arial"/>
          <w:sz w:val="22"/>
          <w:szCs w:val="22"/>
          <w:lang w:val="es-CO"/>
        </w:rPr>
      </w:pPr>
      <w:r w:rsidRPr="00DB6AB4">
        <w:rPr>
          <w:rFonts w:cs="Arial"/>
          <w:sz w:val="22"/>
          <w:szCs w:val="22"/>
          <w:lang w:val="es-CO"/>
        </w:rPr>
        <w:t xml:space="preserve">Los representantes legales de los emisores de valores que </w:t>
      </w:r>
      <w:r w:rsidR="009E678E" w:rsidRPr="00DB6AB4">
        <w:rPr>
          <w:rFonts w:cs="Arial"/>
          <w:sz w:val="22"/>
          <w:szCs w:val="22"/>
          <w:lang w:val="es-CO"/>
        </w:rPr>
        <w:t>tengan</w:t>
      </w:r>
      <w:r w:rsidRPr="00DB6AB4">
        <w:rPr>
          <w:rFonts w:cs="Arial"/>
          <w:sz w:val="22"/>
          <w:szCs w:val="22"/>
          <w:lang w:val="es-CO"/>
        </w:rPr>
        <w:t xml:space="preserve"> la calidad de emisores recurrentes serán responsables de que la información relacionada con la oferta pública de valores realizada en virtud del artículo 5.2.2.1.12 del Decreto 2555 de 2010 y de</w:t>
      </w:r>
      <w:r w:rsidR="00770B50" w:rsidRPr="00DB6AB4">
        <w:rPr>
          <w:rFonts w:cs="Arial"/>
          <w:sz w:val="22"/>
          <w:szCs w:val="22"/>
          <w:lang w:val="es-CO"/>
        </w:rPr>
        <w:t xml:space="preserve"> </w:t>
      </w:r>
      <w:r w:rsidRPr="00DB6AB4">
        <w:rPr>
          <w:rFonts w:cs="Arial"/>
          <w:sz w:val="22"/>
          <w:szCs w:val="22"/>
          <w:lang w:val="es-CO"/>
        </w:rPr>
        <w:t>l</w:t>
      </w:r>
      <w:r w:rsidR="00770B50" w:rsidRPr="00DB6AB4">
        <w:rPr>
          <w:rFonts w:cs="Arial"/>
          <w:sz w:val="22"/>
          <w:szCs w:val="22"/>
          <w:lang w:val="es-CO"/>
        </w:rPr>
        <w:t>os</w:t>
      </w:r>
      <w:r w:rsidRPr="00DB6AB4">
        <w:rPr>
          <w:rFonts w:cs="Arial"/>
          <w:sz w:val="22"/>
          <w:szCs w:val="22"/>
          <w:lang w:val="es-CO"/>
        </w:rPr>
        <w:t xml:space="preserve"> subnumeral</w:t>
      </w:r>
      <w:r w:rsidR="00770B50" w:rsidRPr="00DB6AB4">
        <w:rPr>
          <w:rFonts w:cs="Arial"/>
          <w:sz w:val="22"/>
          <w:szCs w:val="22"/>
          <w:lang w:val="es-CO"/>
        </w:rPr>
        <w:t>es</w:t>
      </w:r>
      <w:r w:rsidRPr="00DB6AB4">
        <w:rPr>
          <w:rFonts w:cs="Arial"/>
          <w:sz w:val="22"/>
          <w:szCs w:val="22"/>
          <w:lang w:val="es-CO"/>
        </w:rPr>
        <w:t xml:space="preserve"> </w:t>
      </w:r>
      <w:r w:rsidR="00770B50" w:rsidRPr="00DB6AB4">
        <w:rPr>
          <w:rFonts w:cs="Arial"/>
          <w:sz w:val="22"/>
          <w:szCs w:val="22"/>
          <w:lang w:val="es-CO"/>
        </w:rPr>
        <w:t>7</w:t>
      </w:r>
      <w:r w:rsidR="494003E6" w:rsidRPr="00DB6AB4">
        <w:rPr>
          <w:rFonts w:cs="Arial"/>
          <w:sz w:val="22"/>
          <w:szCs w:val="22"/>
          <w:lang w:val="es-CO"/>
        </w:rPr>
        <w:t>.</w:t>
      </w:r>
      <w:r w:rsidR="00B47F43" w:rsidRPr="00DB6AB4">
        <w:rPr>
          <w:rFonts w:cs="Arial"/>
          <w:sz w:val="22"/>
          <w:szCs w:val="22"/>
          <w:lang w:val="es-CO"/>
        </w:rPr>
        <w:t>2</w:t>
      </w:r>
      <w:r w:rsidR="494003E6" w:rsidRPr="00DB6AB4">
        <w:rPr>
          <w:rFonts w:cs="Arial"/>
          <w:sz w:val="22"/>
          <w:szCs w:val="22"/>
          <w:lang w:val="es-CO"/>
        </w:rPr>
        <w:t>.</w:t>
      </w:r>
      <w:r w:rsidR="00B47F43" w:rsidRPr="00DB6AB4">
        <w:rPr>
          <w:rFonts w:cs="Arial"/>
          <w:sz w:val="22"/>
          <w:szCs w:val="22"/>
          <w:lang w:val="es-CO"/>
        </w:rPr>
        <w:t>4</w:t>
      </w:r>
      <w:r w:rsidR="494003E6" w:rsidRPr="00DB6AB4">
        <w:rPr>
          <w:rFonts w:cs="Arial"/>
          <w:sz w:val="22"/>
          <w:szCs w:val="22"/>
          <w:lang w:val="es-CO"/>
        </w:rPr>
        <w:t>.</w:t>
      </w:r>
      <w:r w:rsidRPr="00DB6AB4">
        <w:rPr>
          <w:rFonts w:cs="Arial"/>
          <w:sz w:val="22"/>
          <w:szCs w:val="22"/>
          <w:lang w:val="es-CO"/>
        </w:rPr>
        <w:t xml:space="preserve"> </w:t>
      </w:r>
      <w:r w:rsidR="00EE56E8" w:rsidRPr="00DB6AB4">
        <w:rPr>
          <w:rFonts w:cs="Arial"/>
          <w:sz w:val="22"/>
          <w:szCs w:val="22"/>
          <w:lang w:val="es-CO"/>
        </w:rPr>
        <w:t xml:space="preserve">y 7.2.5 </w:t>
      </w:r>
      <w:r w:rsidRPr="00DB6AB4">
        <w:rPr>
          <w:rFonts w:cs="Arial"/>
          <w:sz w:val="22"/>
          <w:szCs w:val="22"/>
          <w:lang w:val="es-CO"/>
        </w:rPr>
        <w:t>del presente numeral, sea veraz y completa, garantizando que aquella relacionada con su calidad de emisor y la oferta pública de valores se encuentre debidamente actualizada.</w:t>
      </w:r>
    </w:p>
    <w:p w14:paraId="68267C1D" w14:textId="77777777" w:rsidR="000A45F1" w:rsidRPr="00DB6AB4" w:rsidRDefault="000A45F1" w:rsidP="00651066">
      <w:pPr>
        <w:pStyle w:val="Prrafodelista"/>
        <w:widowControl w:val="0"/>
        <w:shd w:val="clear" w:color="auto" w:fill="FFFFFF" w:themeFill="background1"/>
        <w:tabs>
          <w:tab w:val="left" w:pos="426"/>
        </w:tabs>
        <w:ind w:left="0"/>
        <w:contextualSpacing/>
        <w:rPr>
          <w:rFonts w:cs="Arial"/>
          <w:b/>
          <w:bCs/>
          <w:sz w:val="22"/>
          <w:szCs w:val="22"/>
          <w:lang w:val="es-CO"/>
        </w:rPr>
      </w:pPr>
    </w:p>
    <w:p w14:paraId="7D0B2B43" w14:textId="3CB81F48" w:rsidR="00E02E61" w:rsidRPr="00DB6AB4" w:rsidRDefault="00E02E61" w:rsidP="00651066">
      <w:pPr>
        <w:pStyle w:val="Prrafodelista"/>
        <w:widowControl w:val="0"/>
        <w:shd w:val="clear" w:color="auto" w:fill="FFFFFF"/>
        <w:tabs>
          <w:tab w:val="left" w:pos="426"/>
        </w:tabs>
        <w:ind w:left="0"/>
        <w:contextualSpacing/>
        <w:rPr>
          <w:rFonts w:cs="Arial"/>
          <w:b/>
          <w:bCs/>
          <w:sz w:val="22"/>
          <w:szCs w:val="22"/>
          <w:lang w:val="es-CO"/>
        </w:rPr>
      </w:pPr>
      <w:r w:rsidRPr="00DB6AB4">
        <w:rPr>
          <w:rFonts w:cs="Arial"/>
          <w:b/>
          <w:bCs/>
          <w:sz w:val="22"/>
          <w:szCs w:val="22"/>
          <w:lang w:val="es-CO"/>
        </w:rPr>
        <w:t xml:space="preserve">7.3. </w:t>
      </w:r>
      <w:r w:rsidR="00ED46CA" w:rsidRPr="00DB6AB4">
        <w:rPr>
          <w:rFonts w:cs="Arial"/>
          <w:b/>
          <w:bCs/>
          <w:sz w:val="22"/>
          <w:szCs w:val="22"/>
          <w:lang w:val="es-CO"/>
        </w:rPr>
        <w:t xml:space="preserve">Calidad de emisor conocido o recurrente </w:t>
      </w:r>
      <w:r w:rsidR="00270154" w:rsidRPr="00DB6AB4">
        <w:rPr>
          <w:rFonts w:cs="Arial"/>
          <w:b/>
          <w:bCs/>
          <w:sz w:val="22"/>
          <w:szCs w:val="22"/>
          <w:lang w:val="es-CO"/>
        </w:rPr>
        <w:t xml:space="preserve">ante eventos corporativos </w:t>
      </w:r>
    </w:p>
    <w:p w14:paraId="5FE17BBA" w14:textId="77777777" w:rsidR="00ED46CA" w:rsidRPr="00DB6AB4" w:rsidRDefault="00ED46CA" w:rsidP="00651066">
      <w:pPr>
        <w:pStyle w:val="Prrafodelista"/>
        <w:widowControl w:val="0"/>
        <w:shd w:val="clear" w:color="auto" w:fill="FFFFFF"/>
        <w:tabs>
          <w:tab w:val="left" w:pos="426"/>
        </w:tabs>
        <w:ind w:left="0"/>
        <w:contextualSpacing/>
        <w:rPr>
          <w:rFonts w:cs="Arial"/>
          <w:b/>
          <w:bCs/>
          <w:sz w:val="22"/>
          <w:szCs w:val="22"/>
          <w:lang w:val="es-CO"/>
        </w:rPr>
      </w:pPr>
    </w:p>
    <w:p w14:paraId="5C7DF97E" w14:textId="32068183" w:rsidR="0054343D" w:rsidRPr="00DB6AB4" w:rsidRDefault="0054343D" w:rsidP="00651066">
      <w:pPr>
        <w:pStyle w:val="Prrafodelista"/>
        <w:widowControl w:val="0"/>
        <w:shd w:val="clear" w:color="auto" w:fill="FFFFFF" w:themeFill="background1"/>
        <w:tabs>
          <w:tab w:val="left" w:pos="0"/>
        </w:tabs>
        <w:ind w:left="0"/>
        <w:contextualSpacing/>
        <w:rPr>
          <w:rFonts w:cs="Arial"/>
          <w:sz w:val="22"/>
          <w:szCs w:val="22"/>
          <w:lang w:val="es-CO"/>
        </w:rPr>
      </w:pPr>
      <w:r w:rsidRPr="00DB6AB4">
        <w:rPr>
          <w:rFonts w:cs="Arial"/>
          <w:sz w:val="22"/>
          <w:szCs w:val="22"/>
          <w:lang w:val="es-CO"/>
        </w:rPr>
        <w:t>Cuando un emisor conocido o recurrente sea objeto de un evento corporativo, como una escisión o fusión, que tenga como consecuencia la migración de una o más emisiones a una nueva entidad, el emisor resultante que asuma la titularidad de dichas emisiones podrá conservar la calidad de emisor conocido o recurrente atribuida al emisor original, siempre que se acredite la continuidad operativa, financiera y administrativa entre ambas entidades</w:t>
      </w:r>
      <w:r w:rsidR="00540EFF" w:rsidRPr="00DB6AB4">
        <w:rPr>
          <w:rFonts w:cs="Arial"/>
          <w:sz w:val="22"/>
          <w:szCs w:val="22"/>
          <w:lang w:val="es-CO"/>
        </w:rPr>
        <w:t>.</w:t>
      </w:r>
    </w:p>
    <w:p w14:paraId="5ABF6B8F" w14:textId="77777777" w:rsidR="0054343D" w:rsidRPr="00DB6AB4" w:rsidRDefault="0054343D" w:rsidP="00651066">
      <w:pPr>
        <w:widowControl w:val="0"/>
        <w:shd w:val="clear" w:color="auto" w:fill="FFFFFF" w:themeFill="background1"/>
        <w:tabs>
          <w:tab w:val="left" w:pos="426"/>
        </w:tabs>
        <w:contextualSpacing/>
        <w:rPr>
          <w:rFonts w:ascii="Arial" w:hAnsi="Arial" w:cs="Arial"/>
          <w:sz w:val="22"/>
        </w:rPr>
      </w:pPr>
    </w:p>
    <w:p w14:paraId="40F7CA6A" w14:textId="27608113" w:rsidR="11D40A64" w:rsidRPr="00DB6AB4" w:rsidRDefault="0054343D" w:rsidP="00B6294B">
      <w:pPr>
        <w:pStyle w:val="Prrafodelista"/>
        <w:widowControl w:val="0"/>
        <w:shd w:val="clear" w:color="auto" w:fill="FFFFFF" w:themeFill="background1"/>
        <w:tabs>
          <w:tab w:val="left" w:pos="426"/>
        </w:tabs>
        <w:ind w:left="0"/>
        <w:contextualSpacing/>
        <w:rPr>
          <w:rFonts w:cs="Arial"/>
          <w:b/>
          <w:bCs/>
          <w:sz w:val="22"/>
          <w:szCs w:val="22"/>
        </w:rPr>
      </w:pPr>
      <w:r w:rsidRPr="00DB6AB4">
        <w:rPr>
          <w:rFonts w:cs="Arial"/>
          <w:sz w:val="22"/>
          <w:szCs w:val="22"/>
          <w:lang w:val="es-CO"/>
        </w:rPr>
        <w:t>Así mismo, la entidad resultante deberá acreditar</w:t>
      </w:r>
      <w:r w:rsidR="00080DEC" w:rsidRPr="00DB6AB4">
        <w:rPr>
          <w:rFonts w:cs="Arial"/>
          <w:sz w:val="22"/>
          <w:szCs w:val="22"/>
          <w:lang w:val="es-CO"/>
        </w:rPr>
        <w:t xml:space="preserve"> </w:t>
      </w:r>
      <w:r w:rsidRPr="00DB6AB4">
        <w:rPr>
          <w:rFonts w:cs="Arial"/>
          <w:sz w:val="22"/>
          <w:szCs w:val="22"/>
          <w:lang w:val="es-CO"/>
        </w:rPr>
        <w:t>ante la Superintendencia Financiera de Colombia, el cumplimiento de los requisitos normativos exigidos para el reconocimiento como emisor recurrente o emisor conocido, conforme a lo establecido en el numeral 7 del presente Capítulo.</w:t>
      </w:r>
    </w:p>
    <w:sectPr w:rsidR="11D40A64" w:rsidRPr="00DB6AB4" w:rsidSect="009064A3">
      <w:headerReference w:type="default" r:id="rId11"/>
      <w:footerReference w:type="default" r:id="rId12"/>
      <w:headerReference w:type="first" r:id="rId13"/>
      <w:pgSz w:w="12240" w:h="18720" w:code="14"/>
      <w:pgMar w:top="1418" w:right="1750" w:bottom="1418" w:left="1620" w:header="1134" w:footer="1218" w:gutter="0"/>
      <w:pgNumType w:start="1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AC302" w14:textId="77777777" w:rsidR="00CF2F4C" w:rsidRDefault="00CF2F4C" w:rsidP="00755273">
      <w:r>
        <w:separator/>
      </w:r>
    </w:p>
  </w:endnote>
  <w:endnote w:type="continuationSeparator" w:id="0">
    <w:p w14:paraId="52A3E770" w14:textId="77777777" w:rsidR="00CF2F4C" w:rsidRDefault="00CF2F4C" w:rsidP="00755273">
      <w:r>
        <w:continuationSeparator/>
      </w:r>
    </w:p>
  </w:endnote>
  <w:endnote w:type="continuationNotice" w:id="1">
    <w:p w14:paraId="1754AF6B" w14:textId="77777777" w:rsidR="00CF2F4C" w:rsidRDefault="00CF2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Arial"/>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55"/>
      <w:gridCol w:w="2955"/>
      <w:gridCol w:w="2955"/>
    </w:tblGrid>
    <w:tr w:rsidR="5392E496" w14:paraId="4D65EBAB" w14:textId="77777777" w:rsidTr="5392E496">
      <w:trPr>
        <w:trHeight w:val="300"/>
      </w:trPr>
      <w:tc>
        <w:tcPr>
          <w:tcW w:w="2955" w:type="dxa"/>
        </w:tcPr>
        <w:p w14:paraId="314DE84C" w14:textId="6ACA932D" w:rsidR="5392E496" w:rsidRDefault="5392E496" w:rsidP="5392E496">
          <w:pPr>
            <w:pStyle w:val="Encabezado"/>
            <w:ind w:left="-115"/>
            <w:jc w:val="left"/>
          </w:pPr>
        </w:p>
      </w:tc>
      <w:tc>
        <w:tcPr>
          <w:tcW w:w="2955" w:type="dxa"/>
        </w:tcPr>
        <w:p w14:paraId="095157BB" w14:textId="2A2E973C" w:rsidR="5392E496" w:rsidRDefault="5392E496" w:rsidP="5392E496">
          <w:pPr>
            <w:pStyle w:val="Encabezado"/>
            <w:jc w:val="center"/>
          </w:pPr>
        </w:p>
      </w:tc>
      <w:tc>
        <w:tcPr>
          <w:tcW w:w="2955" w:type="dxa"/>
        </w:tcPr>
        <w:p w14:paraId="5EF2F5B5" w14:textId="6A616747" w:rsidR="5392E496" w:rsidRDefault="5392E496" w:rsidP="5392E496">
          <w:pPr>
            <w:pStyle w:val="Encabezado"/>
            <w:ind w:right="-115"/>
            <w:jc w:val="right"/>
          </w:pPr>
        </w:p>
      </w:tc>
    </w:tr>
  </w:tbl>
  <w:p w14:paraId="2FCCB100" w14:textId="11E5AA09" w:rsidR="00EE5F80" w:rsidRDefault="00EE5F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A35D8" w14:textId="77777777" w:rsidR="00CF2F4C" w:rsidRDefault="00CF2F4C" w:rsidP="00755273">
      <w:r>
        <w:separator/>
      </w:r>
    </w:p>
  </w:footnote>
  <w:footnote w:type="continuationSeparator" w:id="0">
    <w:p w14:paraId="07E7C1C1" w14:textId="77777777" w:rsidR="00CF2F4C" w:rsidRDefault="00CF2F4C" w:rsidP="00755273">
      <w:r>
        <w:continuationSeparator/>
      </w:r>
    </w:p>
  </w:footnote>
  <w:footnote w:type="continuationNotice" w:id="1">
    <w:p w14:paraId="76FEBF9E" w14:textId="77777777" w:rsidR="00CF2F4C" w:rsidRDefault="00CF2F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3142B" w14:textId="77777777" w:rsidR="009B1404" w:rsidRPr="00901377" w:rsidRDefault="009B1404" w:rsidP="009B1404">
    <w:pPr>
      <w:pStyle w:val="Encabezado"/>
      <w:jc w:val="center"/>
      <w:rPr>
        <w:rFonts w:ascii="Arial" w:hAnsi="Arial" w:cs="Arial"/>
        <w:b/>
        <w:sz w:val="24"/>
        <w:szCs w:val="24"/>
      </w:rPr>
    </w:pPr>
    <w:r w:rsidRPr="00901377">
      <w:rPr>
        <w:rFonts w:ascii="Arial" w:hAnsi="Arial" w:cs="Arial"/>
        <w:b/>
        <w:sz w:val="24"/>
        <w:szCs w:val="24"/>
      </w:rPr>
      <w:t>SUPERINTENDENCIA FINANCIERA DE COLOMBIA</w:t>
    </w:r>
  </w:p>
  <w:p w14:paraId="61D81F72" w14:textId="77777777" w:rsidR="009B1404" w:rsidRDefault="009B140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D1C3E" w14:textId="77777777" w:rsidR="00901377" w:rsidRPr="00901377" w:rsidRDefault="00901377" w:rsidP="009B1404">
    <w:pPr>
      <w:pStyle w:val="Encabezado"/>
      <w:jc w:val="center"/>
      <w:rPr>
        <w:rFonts w:ascii="Arial" w:hAnsi="Arial" w:cs="Arial"/>
        <w:b/>
        <w:sz w:val="24"/>
        <w:szCs w:val="24"/>
      </w:rPr>
    </w:pPr>
    <w:r w:rsidRPr="00901377">
      <w:rPr>
        <w:rFonts w:ascii="Arial" w:hAnsi="Arial" w:cs="Arial"/>
        <w:b/>
        <w:sz w:val="24"/>
        <w:szCs w:val="24"/>
      </w:rPr>
      <w:t>SUPERINTENDENCIA FINANCIERA DE COLOMBIA</w:t>
    </w:r>
  </w:p>
  <w:p w14:paraId="02EA178D" w14:textId="77777777" w:rsidR="00901377" w:rsidRDefault="009013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2CD9"/>
    <w:multiLevelType w:val="hybridMultilevel"/>
    <w:tmpl w:val="55309EA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D8123B"/>
    <w:multiLevelType w:val="hybridMultilevel"/>
    <w:tmpl w:val="B3C29BB6"/>
    <w:lvl w:ilvl="0" w:tplc="FC98E488">
      <w:start w:val="1"/>
      <w:numFmt w:val="lowerRoman"/>
      <w:lvlText w:val="(%1)"/>
      <w:lvlJc w:val="left"/>
      <w:pPr>
        <w:ind w:left="1260" w:hanging="720"/>
      </w:pPr>
      <w:rPr>
        <w:rFonts w:hint="default"/>
      </w:rPr>
    </w:lvl>
    <w:lvl w:ilvl="1" w:tplc="240A0019" w:tentative="1">
      <w:start w:val="1"/>
      <w:numFmt w:val="lowerLetter"/>
      <w:lvlText w:val="%2."/>
      <w:lvlJc w:val="left"/>
      <w:pPr>
        <w:ind w:left="1620" w:hanging="360"/>
      </w:pPr>
    </w:lvl>
    <w:lvl w:ilvl="2" w:tplc="240A001B" w:tentative="1">
      <w:start w:val="1"/>
      <w:numFmt w:val="lowerRoman"/>
      <w:lvlText w:val="%3."/>
      <w:lvlJc w:val="right"/>
      <w:pPr>
        <w:ind w:left="2340" w:hanging="180"/>
      </w:pPr>
    </w:lvl>
    <w:lvl w:ilvl="3" w:tplc="240A000F" w:tentative="1">
      <w:start w:val="1"/>
      <w:numFmt w:val="decimal"/>
      <w:lvlText w:val="%4."/>
      <w:lvlJc w:val="left"/>
      <w:pPr>
        <w:ind w:left="3060" w:hanging="360"/>
      </w:pPr>
    </w:lvl>
    <w:lvl w:ilvl="4" w:tplc="240A0019" w:tentative="1">
      <w:start w:val="1"/>
      <w:numFmt w:val="lowerLetter"/>
      <w:lvlText w:val="%5."/>
      <w:lvlJc w:val="left"/>
      <w:pPr>
        <w:ind w:left="3780" w:hanging="360"/>
      </w:pPr>
    </w:lvl>
    <w:lvl w:ilvl="5" w:tplc="240A001B" w:tentative="1">
      <w:start w:val="1"/>
      <w:numFmt w:val="lowerRoman"/>
      <w:lvlText w:val="%6."/>
      <w:lvlJc w:val="right"/>
      <w:pPr>
        <w:ind w:left="4500" w:hanging="180"/>
      </w:pPr>
    </w:lvl>
    <w:lvl w:ilvl="6" w:tplc="240A000F" w:tentative="1">
      <w:start w:val="1"/>
      <w:numFmt w:val="decimal"/>
      <w:lvlText w:val="%7."/>
      <w:lvlJc w:val="left"/>
      <w:pPr>
        <w:ind w:left="5220" w:hanging="360"/>
      </w:pPr>
    </w:lvl>
    <w:lvl w:ilvl="7" w:tplc="240A0019" w:tentative="1">
      <w:start w:val="1"/>
      <w:numFmt w:val="lowerLetter"/>
      <w:lvlText w:val="%8."/>
      <w:lvlJc w:val="left"/>
      <w:pPr>
        <w:ind w:left="5940" w:hanging="360"/>
      </w:pPr>
    </w:lvl>
    <w:lvl w:ilvl="8" w:tplc="240A001B" w:tentative="1">
      <w:start w:val="1"/>
      <w:numFmt w:val="lowerRoman"/>
      <w:lvlText w:val="%9."/>
      <w:lvlJc w:val="right"/>
      <w:pPr>
        <w:ind w:left="6660" w:hanging="180"/>
      </w:pPr>
    </w:lvl>
  </w:abstractNum>
  <w:abstractNum w:abstractNumId="2" w15:restartNumberingAfterBreak="0">
    <w:nsid w:val="12C00C27"/>
    <w:multiLevelType w:val="hybridMultilevel"/>
    <w:tmpl w:val="A5F2E94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5C72700"/>
    <w:multiLevelType w:val="hybridMultilevel"/>
    <w:tmpl w:val="663805A6"/>
    <w:lvl w:ilvl="0" w:tplc="7730CA0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B984765"/>
    <w:multiLevelType w:val="hybridMultilevel"/>
    <w:tmpl w:val="746494E8"/>
    <w:lvl w:ilvl="0" w:tplc="DA8CE644">
      <w:start w:val="1"/>
      <w:numFmt w:val="lowerRoman"/>
      <w:lvlText w:val="(%1)"/>
      <w:lvlJc w:val="left"/>
      <w:pPr>
        <w:ind w:left="1260" w:hanging="720"/>
      </w:pPr>
      <w:rPr>
        <w:rFonts w:hint="default"/>
      </w:rPr>
    </w:lvl>
    <w:lvl w:ilvl="1" w:tplc="240A0019" w:tentative="1">
      <w:start w:val="1"/>
      <w:numFmt w:val="lowerLetter"/>
      <w:lvlText w:val="%2."/>
      <w:lvlJc w:val="left"/>
      <w:pPr>
        <w:ind w:left="1620" w:hanging="360"/>
      </w:pPr>
    </w:lvl>
    <w:lvl w:ilvl="2" w:tplc="240A001B" w:tentative="1">
      <w:start w:val="1"/>
      <w:numFmt w:val="lowerRoman"/>
      <w:lvlText w:val="%3."/>
      <w:lvlJc w:val="right"/>
      <w:pPr>
        <w:ind w:left="2340" w:hanging="180"/>
      </w:pPr>
    </w:lvl>
    <w:lvl w:ilvl="3" w:tplc="240A000F" w:tentative="1">
      <w:start w:val="1"/>
      <w:numFmt w:val="decimal"/>
      <w:lvlText w:val="%4."/>
      <w:lvlJc w:val="left"/>
      <w:pPr>
        <w:ind w:left="3060" w:hanging="360"/>
      </w:pPr>
    </w:lvl>
    <w:lvl w:ilvl="4" w:tplc="240A0019" w:tentative="1">
      <w:start w:val="1"/>
      <w:numFmt w:val="lowerLetter"/>
      <w:lvlText w:val="%5."/>
      <w:lvlJc w:val="left"/>
      <w:pPr>
        <w:ind w:left="3780" w:hanging="360"/>
      </w:pPr>
    </w:lvl>
    <w:lvl w:ilvl="5" w:tplc="240A001B" w:tentative="1">
      <w:start w:val="1"/>
      <w:numFmt w:val="lowerRoman"/>
      <w:lvlText w:val="%6."/>
      <w:lvlJc w:val="right"/>
      <w:pPr>
        <w:ind w:left="4500" w:hanging="180"/>
      </w:pPr>
    </w:lvl>
    <w:lvl w:ilvl="6" w:tplc="240A000F" w:tentative="1">
      <w:start w:val="1"/>
      <w:numFmt w:val="decimal"/>
      <w:lvlText w:val="%7."/>
      <w:lvlJc w:val="left"/>
      <w:pPr>
        <w:ind w:left="5220" w:hanging="360"/>
      </w:pPr>
    </w:lvl>
    <w:lvl w:ilvl="7" w:tplc="240A0019" w:tentative="1">
      <w:start w:val="1"/>
      <w:numFmt w:val="lowerLetter"/>
      <w:lvlText w:val="%8."/>
      <w:lvlJc w:val="left"/>
      <w:pPr>
        <w:ind w:left="5940" w:hanging="360"/>
      </w:pPr>
    </w:lvl>
    <w:lvl w:ilvl="8" w:tplc="240A001B" w:tentative="1">
      <w:start w:val="1"/>
      <w:numFmt w:val="lowerRoman"/>
      <w:lvlText w:val="%9."/>
      <w:lvlJc w:val="right"/>
      <w:pPr>
        <w:ind w:left="6660" w:hanging="180"/>
      </w:pPr>
    </w:lvl>
  </w:abstractNum>
  <w:abstractNum w:abstractNumId="5" w15:restartNumberingAfterBreak="0">
    <w:nsid w:val="1E211EBD"/>
    <w:multiLevelType w:val="hybridMultilevel"/>
    <w:tmpl w:val="989C4414"/>
    <w:lvl w:ilvl="0" w:tplc="D9C856FC">
      <w:start w:val="1"/>
      <w:numFmt w:val="lowerRoman"/>
      <w:lvlText w:val="(%1)"/>
      <w:lvlJc w:val="left"/>
      <w:pPr>
        <w:ind w:left="720" w:hanging="72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6" w15:restartNumberingAfterBreak="0">
    <w:nsid w:val="2BA5F2B4"/>
    <w:multiLevelType w:val="hybridMultilevel"/>
    <w:tmpl w:val="EA348166"/>
    <w:lvl w:ilvl="0" w:tplc="39281FA2">
      <w:start w:val="1"/>
      <w:numFmt w:val="lowerLetter"/>
      <w:lvlText w:val="%1."/>
      <w:lvlJc w:val="left"/>
      <w:pPr>
        <w:ind w:left="720" w:hanging="360"/>
      </w:pPr>
    </w:lvl>
    <w:lvl w:ilvl="1" w:tplc="DA4AC726">
      <w:start w:val="1"/>
      <w:numFmt w:val="lowerLetter"/>
      <w:lvlText w:val="%2."/>
      <w:lvlJc w:val="left"/>
      <w:pPr>
        <w:ind w:left="1440" w:hanging="360"/>
      </w:pPr>
    </w:lvl>
    <w:lvl w:ilvl="2" w:tplc="2F0A0F1E">
      <w:start w:val="1"/>
      <w:numFmt w:val="lowerRoman"/>
      <w:lvlText w:val="%3."/>
      <w:lvlJc w:val="left"/>
      <w:pPr>
        <w:ind w:left="2340" w:hanging="360"/>
      </w:pPr>
      <w:rPr>
        <w:rFonts w:ascii="Verdana" w:eastAsiaTheme="minorHAnsi" w:hAnsi="Verdana" w:cs="Arial" w:hint="default"/>
      </w:rPr>
    </w:lvl>
    <w:lvl w:ilvl="3" w:tplc="55BC8F2A">
      <w:start w:val="1"/>
      <w:numFmt w:val="decimal"/>
      <w:lvlText w:val="%4."/>
      <w:lvlJc w:val="left"/>
      <w:pPr>
        <w:ind w:left="2880" w:hanging="360"/>
      </w:pPr>
    </w:lvl>
    <w:lvl w:ilvl="4" w:tplc="AAFAC990">
      <w:start w:val="1"/>
      <w:numFmt w:val="lowerLetter"/>
      <w:lvlText w:val="%5."/>
      <w:lvlJc w:val="left"/>
      <w:pPr>
        <w:ind w:left="3600" w:hanging="360"/>
      </w:pPr>
    </w:lvl>
    <w:lvl w:ilvl="5" w:tplc="308008DC">
      <w:start w:val="1"/>
      <w:numFmt w:val="lowerRoman"/>
      <w:lvlText w:val="%6."/>
      <w:lvlJc w:val="right"/>
      <w:pPr>
        <w:ind w:left="4320" w:hanging="180"/>
      </w:pPr>
    </w:lvl>
    <w:lvl w:ilvl="6" w:tplc="324AB3EA">
      <w:start w:val="1"/>
      <w:numFmt w:val="decimal"/>
      <w:lvlText w:val="%7."/>
      <w:lvlJc w:val="left"/>
      <w:pPr>
        <w:ind w:left="5040" w:hanging="360"/>
      </w:pPr>
    </w:lvl>
    <w:lvl w:ilvl="7" w:tplc="AB66FC42">
      <w:start w:val="1"/>
      <w:numFmt w:val="lowerLetter"/>
      <w:lvlText w:val="%8."/>
      <w:lvlJc w:val="left"/>
      <w:pPr>
        <w:ind w:left="5760" w:hanging="360"/>
      </w:pPr>
    </w:lvl>
    <w:lvl w:ilvl="8" w:tplc="2D2AFDAC">
      <w:start w:val="1"/>
      <w:numFmt w:val="lowerRoman"/>
      <w:lvlText w:val="%9."/>
      <w:lvlJc w:val="right"/>
      <w:pPr>
        <w:ind w:left="6480" w:hanging="180"/>
      </w:pPr>
    </w:lvl>
  </w:abstractNum>
  <w:abstractNum w:abstractNumId="7" w15:restartNumberingAfterBreak="0">
    <w:nsid w:val="38AB3152"/>
    <w:multiLevelType w:val="hybridMultilevel"/>
    <w:tmpl w:val="C30C4B6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48E13419"/>
    <w:multiLevelType w:val="hybridMultilevel"/>
    <w:tmpl w:val="18F2811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D945B99"/>
    <w:multiLevelType w:val="hybridMultilevel"/>
    <w:tmpl w:val="C2689E6C"/>
    <w:lvl w:ilvl="0" w:tplc="FFFFFFFF">
      <w:start w:val="1"/>
      <w:numFmt w:val="lowerLetter"/>
      <w:lvlText w:val="%1."/>
      <w:lvlJc w:val="left"/>
      <w:pPr>
        <w:ind w:left="720" w:hanging="360"/>
      </w:pPr>
      <w:rPr>
        <w:rFonts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048B911"/>
    <w:multiLevelType w:val="hybridMultilevel"/>
    <w:tmpl w:val="8F3086E0"/>
    <w:lvl w:ilvl="0" w:tplc="B9D810A4">
      <w:start w:val="1"/>
      <w:numFmt w:val="lowerLetter"/>
      <w:lvlText w:val="%1."/>
      <w:lvlJc w:val="left"/>
      <w:pPr>
        <w:ind w:left="720" w:hanging="360"/>
      </w:pPr>
    </w:lvl>
    <w:lvl w:ilvl="1" w:tplc="D946F610">
      <w:start w:val="1"/>
      <w:numFmt w:val="lowerLetter"/>
      <w:lvlText w:val="%2."/>
      <w:lvlJc w:val="left"/>
      <w:pPr>
        <w:ind w:left="1440" w:hanging="360"/>
      </w:pPr>
    </w:lvl>
    <w:lvl w:ilvl="2" w:tplc="5D68F840">
      <w:start w:val="1"/>
      <w:numFmt w:val="lowerRoman"/>
      <w:lvlText w:val="%3."/>
      <w:lvlJc w:val="right"/>
      <w:pPr>
        <w:ind w:left="2160" w:hanging="180"/>
      </w:pPr>
    </w:lvl>
    <w:lvl w:ilvl="3" w:tplc="4B30C444">
      <w:start w:val="1"/>
      <w:numFmt w:val="decimal"/>
      <w:lvlText w:val="%4."/>
      <w:lvlJc w:val="left"/>
      <w:pPr>
        <w:ind w:left="2880" w:hanging="360"/>
      </w:pPr>
    </w:lvl>
    <w:lvl w:ilvl="4" w:tplc="F872DDCE">
      <w:start w:val="1"/>
      <w:numFmt w:val="lowerLetter"/>
      <w:lvlText w:val="%5."/>
      <w:lvlJc w:val="left"/>
      <w:pPr>
        <w:ind w:left="3600" w:hanging="360"/>
      </w:pPr>
    </w:lvl>
    <w:lvl w:ilvl="5" w:tplc="BA886500">
      <w:start w:val="1"/>
      <w:numFmt w:val="lowerRoman"/>
      <w:lvlText w:val="%6."/>
      <w:lvlJc w:val="right"/>
      <w:pPr>
        <w:ind w:left="4320" w:hanging="180"/>
      </w:pPr>
    </w:lvl>
    <w:lvl w:ilvl="6" w:tplc="0FA21610">
      <w:start w:val="1"/>
      <w:numFmt w:val="decimal"/>
      <w:lvlText w:val="%7."/>
      <w:lvlJc w:val="left"/>
      <w:pPr>
        <w:ind w:left="5040" w:hanging="360"/>
      </w:pPr>
    </w:lvl>
    <w:lvl w:ilvl="7" w:tplc="A6B610C8">
      <w:start w:val="1"/>
      <w:numFmt w:val="lowerLetter"/>
      <w:lvlText w:val="%8."/>
      <w:lvlJc w:val="left"/>
      <w:pPr>
        <w:ind w:left="5760" w:hanging="360"/>
      </w:pPr>
    </w:lvl>
    <w:lvl w:ilvl="8" w:tplc="22D470DE">
      <w:start w:val="1"/>
      <w:numFmt w:val="lowerRoman"/>
      <w:lvlText w:val="%9."/>
      <w:lvlJc w:val="right"/>
      <w:pPr>
        <w:ind w:left="6480" w:hanging="180"/>
      </w:pPr>
    </w:lvl>
  </w:abstractNum>
  <w:abstractNum w:abstractNumId="11" w15:restartNumberingAfterBreak="0">
    <w:nsid w:val="54396167"/>
    <w:multiLevelType w:val="hybridMultilevel"/>
    <w:tmpl w:val="D812D5FA"/>
    <w:lvl w:ilvl="0" w:tplc="02500854">
      <w:start w:val="1"/>
      <w:numFmt w:val="lowerRoman"/>
      <w:lvlText w:val="(%1)"/>
      <w:lvlJc w:val="left"/>
      <w:pPr>
        <w:ind w:left="1287" w:hanging="72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12" w15:restartNumberingAfterBreak="0">
    <w:nsid w:val="58284759"/>
    <w:multiLevelType w:val="hybridMultilevel"/>
    <w:tmpl w:val="F230D4C8"/>
    <w:lvl w:ilvl="0" w:tplc="7878FD76">
      <w:start w:val="1"/>
      <w:numFmt w:val="lowerRoman"/>
      <w:lvlText w:val="(%1)"/>
      <w:lvlJc w:val="left"/>
      <w:pPr>
        <w:ind w:left="1287" w:hanging="720"/>
      </w:pPr>
      <w:rPr>
        <w:rFonts w:hint="default"/>
        <w:sz w:val="16"/>
        <w:szCs w:val="16"/>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13" w15:restartNumberingAfterBreak="0">
    <w:nsid w:val="58BBCB32"/>
    <w:multiLevelType w:val="hybridMultilevel"/>
    <w:tmpl w:val="25E8943A"/>
    <w:lvl w:ilvl="0" w:tplc="102E17DA">
      <w:start w:val="1"/>
      <w:numFmt w:val="lowerLetter"/>
      <w:lvlText w:val="%1."/>
      <w:lvlJc w:val="left"/>
      <w:pPr>
        <w:ind w:left="720" w:hanging="360"/>
      </w:pPr>
    </w:lvl>
    <w:lvl w:ilvl="1" w:tplc="68E21580">
      <w:start w:val="1"/>
      <w:numFmt w:val="lowerLetter"/>
      <w:lvlText w:val="%2."/>
      <w:lvlJc w:val="left"/>
      <w:pPr>
        <w:ind w:left="1440" w:hanging="360"/>
      </w:pPr>
    </w:lvl>
    <w:lvl w:ilvl="2" w:tplc="14742F06">
      <w:start w:val="1"/>
      <w:numFmt w:val="lowerRoman"/>
      <w:lvlText w:val="%3."/>
      <w:lvlJc w:val="right"/>
      <w:pPr>
        <w:ind w:left="2160" w:hanging="180"/>
      </w:pPr>
    </w:lvl>
    <w:lvl w:ilvl="3" w:tplc="564ADE84">
      <w:start w:val="1"/>
      <w:numFmt w:val="decimal"/>
      <w:lvlText w:val="%4."/>
      <w:lvlJc w:val="left"/>
      <w:pPr>
        <w:ind w:left="2880" w:hanging="360"/>
      </w:pPr>
    </w:lvl>
    <w:lvl w:ilvl="4" w:tplc="146002E4">
      <w:start w:val="1"/>
      <w:numFmt w:val="lowerLetter"/>
      <w:lvlText w:val="%5."/>
      <w:lvlJc w:val="left"/>
      <w:pPr>
        <w:ind w:left="3600" w:hanging="360"/>
      </w:pPr>
    </w:lvl>
    <w:lvl w:ilvl="5" w:tplc="414ECFB6">
      <w:start w:val="1"/>
      <w:numFmt w:val="lowerRoman"/>
      <w:lvlText w:val="%6."/>
      <w:lvlJc w:val="right"/>
      <w:pPr>
        <w:ind w:left="4320" w:hanging="180"/>
      </w:pPr>
    </w:lvl>
    <w:lvl w:ilvl="6" w:tplc="F6CA454E">
      <w:start w:val="1"/>
      <w:numFmt w:val="decimal"/>
      <w:lvlText w:val="%7."/>
      <w:lvlJc w:val="left"/>
      <w:pPr>
        <w:ind w:left="5040" w:hanging="360"/>
      </w:pPr>
    </w:lvl>
    <w:lvl w:ilvl="7" w:tplc="20387C64">
      <w:start w:val="1"/>
      <w:numFmt w:val="lowerLetter"/>
      <w:lvlText w:val="%8."/>
      <w:lvlJc w:val="left"/>
      <w:pPr>
        <w:ind w:left="5760" w:hanging="360"/>
      </w:pPr>
    </w:lvl>
    <w:lvl w:ilvl="8" w:tplc="8610969E">
      <w:start w:val="1"/>
      <w:numFmt w:val="lowerRoman"/>
      <w:lvlText w:val="%9."/>
      <w:lvlJc w:val="right"/>
      <w:pPr>
        <w:ind w:left="6480" w:hanging="180"/>
      </w:pPr>
    </w:lvl>
  </w:abstractNum>
  <w:abstractNum w:abstractNumId="14" w15:restartNumberingAfterBreak="0">
    <w:nsid w:val="5EB50BA7"/>
    <w:multiLevelType w:val="hybridMultilevel"/>
    <w:tmpl w:val="50264B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FCB2E8E"/>
    <w:multiLevelType w:val="hybridMultilevel"/>
    <w:tmpl w:val="C2689E6C"/>
    <w:lvl w:ilvl="0" w:tplc="FFFFFFFF">
      <w:start w:val="1"/>
      <w:numFmt w:val="lowerLetter"/>
      <w:lvlText w:val="%1."/>
      <w:lvlJc w:val="left"/>
      <w:pPr>
        <w:ind w:left="720" w:hanging="360"/>
      </w:pPr>
      <w:rPr>
        <w:rFonts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40A2885"/>
    <w:multiLevelType w:val="hybridMultilevel"/>
    <w:tmpl w:val="A856877E"/>
    <w:lvl w:ilvl="0" w:tplc="FFFFFFFF">
      <w:start w:val="1"/>
      <w:numFmt w:val="lowerRoman"/>
      <w:lvlText w:val="(%1)"/>
      <w:lvlJc w:val="left"/>
      <w:pPr>
        <w:ind w:left="1287" w:hanging="72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64404830"/>
    <w:multiLevelType w:val="hybridMultilevel"/>
    <w:tmpl w:val="580E93F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9CF65D9"/>
    <w:multiLevelType w:val="hybridMultilevel"/>
    <w:tmpl w:val="EE408BBA"/>
    <w:lvl w:ilvl="0" w:tplc="D4F4548E">
      <w:start w:val="1"/>
      <w:numFmt w:val="lowerRoman"/>
      <w:lvlText w:val="(%1)"/>
      <w:lvlJc w:val="left"/>
      <w:pPr>
        <w:ind w:left="1287" w:hanging="720"/>
      </w:pPr>
      <w:rPr>
        <w:rFonts w:hint="default"/>
        <w:sz w:val="16"/>
        <w:szCs w:val="16"/>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19" w15:restartNumberingAfterBreak="0">
    <w:nsid w:val="6A8D75AC"/>
    <w:multiLevelType w:val="hybridMultilevel"/>
    <w:tmpl w:val="A856877E"/>
    <w:lvl w:ilvl="0" w:tplc="2C52CD6E">
      <w:start w:val="1"/>
      <w:numFmt w:val="lowerRoman"/>
      <w:lvlText w:val="(%1)"/>
      <w:lvlJc w:val="left"/>
      <w:pPr>
        <w:ind w:left="1287" w:hanging="72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20" w15:restartNumberingAfterBreak="0">
    <w:nsid w:val="6F0E4943"/>
    <w:multiLevelType w:val="hybridMultilevel"/>
    <w:tmpl w:val="C71AB4A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FA883AA"/>
    <w:multiLevelType w:val="hybridMultilevel"/>
    <w:tmpl w:val="DAB8490C"/>
    <w:lvl w:ilvl="0" w:tplc="A072CD64">
      <w:start w:val="1"/>
      <w:numFmt w:val="lowerLetter"/>
      <w:lvlText w:val="%1."/>
      <w:lvlJc w:val="left"/>
      <w:pPr>
        <w:ind w:left="720" w:hanging="360"/>
      </w:pPr>
    </w:lvl>
    <w:lvl w:ilvl="1" w:tplc="05CE0758">
      <w:start w:val="1"/>
      <w:numFmt w:val="lowerLetter"/>
      <w:lvlText w:val="%2."/>
      <w:lvlJc w:val="left"/>
      <w:pPr>
        <w:ind w:left="1440" w:hanging="360"/>
      </w:pPr>
    </w:lvl>
    <w:lvl w:ilvl="2" w:tplc="2E40BD50">
      <w:start w:val="1"/>
      <w:numFmt w:val="lowerRoman"/>
      <w:lvlText w:val="%3."/>
      <w:lvlJc w:val="right"/>
      <w:pPr>
        <w:ind w:left="2160" w:hanging="180"/>
      </w:pPr>
    </w:lvl>
    <w:lvl w:ilvl="3" w:tplc="32D0A9F8">
      <w:start w:val="1"/>
      <w:numFmt w:val="decimal"/>
      <w:lvlText w:val="%4."/>
      <w:lvlJc w:val="left"/>
      <w:pPr>
        <w:ind w:left="2880" w:hanging="360"/>
      </w:pPr>
    </w:lvl>
    <w:lvl w:ilvl="4" w:tplc="FD2AF7BC">
      <w:start w:val="1"/>
      <w:numFmt w:val="lowerLetter"/>
      <w:lvlText w:val="%5."/>
      <w:lvlJc w:val="left"/>
      <w:pPr>
        <w:ind w:left="3600" w:hanging="360"/>
      </w:pPr>
    </w:lvl>
    <w:lvl w:ilvl="5" w:tplc="75C6CD8C">
      <w:start w:val="1"/>
      <w:numFmt w:val="lowerRoman"/>
      <w:lvlText w:val="%6."/>
      <w:lvlJc w:val="right"/>
      <w:pPr>
        <w:ind w:left="4320" w:hanging="180"/>
      </w:pPr>
    </w:lvl>
    <w:lvl w:ilvl="6" w:tplc="0A78E4B2">
      <w:start w:val="1"/>
      <w:numFmt w:val="decimal"/>
      <w:lvlText w:val="%7."/>
      <w:lvlJc w:val="left"/>
      <w:pPr>
        <w:ind w:left="5040" w:hanging="360"/>
      </w:pPr>
    </w:lvl>
    <w:lvl w:ilvl="7" w:tplc="34366D2C">
      <w:start w:val="1"/>
      <w:numFmt w:val="lowerLetter"/>
      <w:lvlText w:val="%8."/>
      <w:lvlJc w:val="left"/>
      <w:pPr>
        <w:ind w:left="5760" w:hanging="360"/>
      </w:pPr>
    </w:lvl>
    <w:lvl w:ilvl="8" w:tplc="CE285508">
      <w:start w:val="1"/>
      <w:numFmt w:val="lowerRoman"/>
      <w:lvlText w:val="%9."/>
      <w:lvlJc w:val="right"/>
      <w:pPr>
        <w:ind w:left="6480" w:hanging="180"/>
      </w:pPr>
    </w:lvl>
  </w:abstractNum>
  <w:abstractNum w:abstractNumId="22" w15:restartNumberingAfterBreak="0">
    <w:nsid w:val="762C355B"/>
    <w:multiLevelType w:val="hybridMultilevel"/>
    <w:tmpl w:val="C2689E6C"/>
    <w:lvl w:ilvl="0" w:tplc="442CA3D0">
      <w:start w:val="1"/>
      <w:numFmt w:val="lowerLetter"/>
      <w:lvlText w:val="%1."/>
      <w:lvlJc w:val="left"/>
      <w:pPr>
        <w:ind w:left="720" w:hanging="360"/>
      </w:pPr>
      <w:rPr>
        <w:rFonts w:hint="default"/>
        <w:sz w:val="16"/>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A921749"/>
    <w:multiLevelType w:val="hybridMultilevel"/>
    <w:tmpl w:val="E5F45FA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CB508B1"/>
    <w:multiLevelType w:val="hybridMultilevel"/>
    <w:tmpl w:val="B6C88D44"/>
    <w:lvl w:ilvl="0" w:tplc="F2F692F8">
      <w:start w:val="1"/>
      <w:numFmt w:val="lowerLetter"/>
      <w:lvlText w:val="%1."/>
      <w:lvlJc w:val="left"/>
      <w:pPr>
        <w:ind w:left="720" w:hanging="360"/>
      </w:pPr>
      <w:rPr>
        <w:rFonts w:hint="default"/>
        <w:sz w:val="16"/>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615061213">
    <w:abstractNumId w:val="10"/>
  </w:num>
  <w:num w:numId="2" w16cid:durableId="2046833915">
    <w:abstractNumId w:val="21"/>
  </w:num>
  <w:num w:numId="3" w16cid:durableId="1833326806">
    <w:abstractNumId w:val="13"/>
  </w:num>
  <w:num w:numId="4" w16cid:durableId="2136096190">
    <w:abstractNumId w:val="6"/>
  </w:num>
  <w:num w:numId="5" w16cid:durableId="1846749846">
    <w:abstractNumId w:val="24"/>
  </w:num>
  <w:num w:numId="6" w16cid:durableId="1841458713">
    <w:abstractNumId w:val="8"/>
  </w:num>
  <w:num w:numId="7" w16cid:durableId="890924919">
    <w:abstractNumId w:val="22"/>
  </w:num>
  <w:num w:numId="8" w16cid:durableId="1421294906">
    <w:abstractNumId w:val="9"/>
  </w:num>
  <w:num w:numId="9" w16cid:durableId="267079463">
    <w:abstractNumId w:val="14"/>
  </w:num>
  <w:num w:numId="10" w16cid:durableId="946700149">
    <w:abstractNumId w:val="2"/>
  </w:num>
  <w:num w:numId="11" w16cid:durableId="1124277593">
    <w:abstractNumId w:val="15"/>
  </w:num>
  <w:num w:numId="12" w16cid:durableId="1884516525">
    <w:abstractNumId w:val="17"/>
  </w:num>
  <w:num w:numId="13" w16cid:durableId="652758285">
    <w:abstractNumId w:val="7"/>
  </w:num>
  <w:num w:numId="14" w16cid:durableId="950166991">
    <w:abstractNumId w:val="0"/>
  </w:num>
  <w:num w:numId="15" w16cid:durableId="1695686717">
    <w:abstractNumId w:val="23"/>
  </w:num>
  <w:num w:numId="16" w16cid:durableId="1879007341">
    <w:abstractNumId w:val="20"/>
  </w:num>
  <w:num w:numId="17" w16cid:durableId="648024059">
    <w:abstractNumId w:val="12"/>
  </w:num>
  <w:num w:numId="18" w16cid:durableId="440955030">
    <w:abstractNumId w:val="11"/>
  </w:num>
  <w:num w:numId="19" w16cid:durableId="1886670602">
    <w:abstractNumId w:val="5"/>
  </w:num>
  <w:num w:numId="20" w16cid:durableId="1837040162">
    <w:abstractNumId w:val="18"/>
  </w:num>
  <w:num w:numId="21" w16cid:durableId="1019626624">
    <w:abstractNumId w:val="19"/>
  </w:num>
  <w:num w:numId="22" w16cid:durableId="481193842">
    <w:abstractNumId w:val="3"/>
  </w:num>
  <w:num w:numId="23" w16cid:durableId="692389710">
    <w:abstractNumId w:val="1"/>
  </w:num>
  <w:num w:numId="24" w16cid:durableId="926964984">
    <w:abstractNumId w:val="4"/>
  </w:num>
  <w:num w:numId="25" w16cid:durableId="1038241331">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2FA"/>
    <w:rsid w:val="0000133A"/>
    <w:rsid w:val="00002675"/>
    <w:rsid w:val="00002B81"/>
    <w:rsid w:val="00002FAD"/>
    <w:rsid w:val="00003291"/>
    <w:rsid w:val="00003998"/>
    <w:rsid w:val="00004A5E"/>
    <w:rsid w:val="00004D2A"/>
    <w:rsid w:val="00006022"/>
    <w:rsid w:val="000079B8"/>
    <w:rsid w:val="00014910"/>
    <w:rsid w:val="000156AF"/>
    <w:rsid w:val="0001579C"/>
    <w:rsid w:val="00015FD1"/>
    <w:rsid w:val="00016DEC"/>
    <w:rsid w:val="0001798D"/>
    <w:rsid w:val="00017ECA"/>
    <w:rsid w:val="00021358"/>
    <w:rsid w:val="00021EE3"/>
    <w:rsid w:val="00021FB8"/>
    <w:rsid w:val="00022AFC"/>
    <w:rsid w:val="000244DF"/>
    <w:rsid w:val="00025CDB"/>
    <w:rsid w:val="000274A8"/>
    <w:rsid w:val="000278B6"/>
    <w:rsid w:val="0003097E"/>
    <w:rsid w:val="00030F6D"/>
    <w:rsid w:val="0003141F"/>
    <w:rsid w:val="00031446"/>
    <w:rsid w:val="00031C45"/>
    <w:rsid w:val="0003306B"/>
    <w:rsid w:val="00033475"/>
    <w:rsid w:val="000344C9"/>
    <w:rsid w:val="00034FBE"/>
    <w:rsid w:val="00035063"/>
    <w:rsid w:val="000351F0"/>
    <w:rsid w:val="00036217"/>
    <w:rsid w:val="0003798B"/>
    <w:rsid w:val="0004002C"/>
    <w:rsid w:val="0004011B"/>
    <w:rsid w:val="00040DC1"/>
    <w:rsid w:val="00041587"/>
    <w:rsid w:val="00042F4F"/>
    <w:rsid w:val="00044046"/>
    <w:rsid w:val="00044A32"/>
    <w:rsid w:val="00047326"/>
    <w:rsid w:val="0005029B"/>
    <w:rsid w:val="000528D8"/>
    <w:rsid w:val="00052B1B"/>
    <w:rsid w:val="00053F06"/>
    <w:rsid w:val="0005479E"/>
    <w:rsid w:val="00054B93"/>
    <w:rsid w:val="00056C54"/>
    <w:rsid w:val="00056F51"/>
    <w:rsid w:val="000570B4"/>
    <w:rsid w:val="00057AB1"/>
    <w:rsid w:val="00057B44"/>
    <w:rsid w:val="000606DD"/>
    <w:rsid w:val="00060A50"/>
    <w:rsid w:val="00061E4C"/>
    <w:rsid w:val="00062023"/>
    <w:rsid w:val="0006214E"/>
    <w:rsid w:val="0006256A"/>
    <w:rsid w:val="0006311A"/>
    <w:rsid w:val="00063147"/>
    <w:rsid w:val="00063C6B"/>
    <w:rsid w:val="0006474E"/>
    <w:rsid w:val="000656A7"/>
    <w:rsid w:val="00066225"/>
    <w:rsid w:val="00066F37"/>
    <w:rsid w:val="00066F96"/>
    <w:rsid w:val="000675F4"/>
    <w:rsid w:val="000711BC"/>
    <w:rsid w:val="000728AA"/>
    <w:rsid w:val="00073809"/>
    <w:rsid w:val="00074311"/>
    <w:rsid w:val="000744D2"/>
    <w:rsid w:val="00074FDA"/>
    <w:rsid w:val="00076F92"/>
    <w:rsid w:val="00077D99"/>
    <w:rsid w:val="000806AA"/>
    <w:rsid w:val="00080BD2"/>
    <w:rsid w:val="00080DEC"/>
    <w:rsid w:val="0008258E"/>
    <w:rsid w:val="00082FF0"/>
    <w:rsid w:val="0008359A"/>
    <w:rsid w:val="00083D90"/>
    <w:rsid w:val="00084D1E"/>
    <w:rsid w:val="000853E1"/>
    <w:rsid w:val="00085862"/>
    <w:rsid w:val="000916FB"/>
    <w:rsid w:val="000917F9"/>
    <w:rsid w:val="00091804"/>
    <w:rsid w:val="00093D23"/>
    <w:rsid w:val="00094994"/>
    <w:rsid w:val="000956D8"/>
    <w:rsid w:val="00096C2D"/>
    <w:rsid w:val="0009728E"/>
    <w:rsid w:val="000A03DE"/>
    <w:rsid w:val="000A138D"/>
    <w:rsid w:val="000A189C"/>
    <w:rsid w:val="000A24E8"/>
    <w:rsid w:val="000A274B"/>
    <w:rsid w:val="000A3198"/>
    <w:rsid w:val="000A45F1"/>
    <w:rsid w:val="000A48CD"/>
    <w:rsid w:val="000A4C9D"/>
    <w:rsid w:val="000A6153"/>
    <w:rsid w:val="000A66D7"/>
    <w:rsid w:val="000A66F1"/>
    <w:rsid w:val="000A71E0"/>
    <w:rsid w:val="000A7342"/>
    <w:rsid w:val="000A746B"/>
    <w:rsid w:val="000A7875"/>
    <w:rsid w:val="000A7B26"/>
    <w:rsid w:val="000B01D8"/>
    <w:rsid w:val="000B0943"/>
    <w:rsid w:val="000B0949"/>
    <w:rsid w:val="000B101C"/>
    <w:rsid w:val="000B39A0"/>
    <w:rsid w:val="000B497F"/>
    <w:rsid w:val="000B7B66"/>
    <w:rsid w:val="000C158A"/>
    <w:rsid w:val="000C18DB"/>
    <w:rsid w:val="000C2392"/>
    <w:rsid w:val="000C23CD"/>
    <w:rsid w:val="000C2C0E"/>
    <w:rsid w:val="000C2D54"/>
    <w:rsid w:val="000C3149"/>
    <w:rsid w:val="000C36BA"/>
    <w:rsid w:val="000C4131"/>
    <w:rsid w:val="000C6F36"/>
    <w:rsid w:val="000C6F47"/>
    <w:rsid w:val="000C7945"/>
    <w:rsid w:val="000D0363"/>
    <w:rsid w:val="000D187C"/>
    <w:rsid w:val="000D4B53"/>
    <w:rsid w:val="000D5741"/>
    <w:rsid w:val="000D6014"/>
    <w:rsid w:val="000D7272"/>
    <w:rsid w:val="000E37BD"/>
    <w:rsid w:val="000E38B7"/>
    <w:rsid w:val="000E398D"/>
    <w:rsid w:val="000E7771"/>
    <w:rsid w:val="000F10BC"/>
    <w:rsid w:val="000F14B0"/>
    <w:rsid w:val="000F1665"/>
    <w:rsid w:val="000F2F55"/>
    <w:rsid w:val="000F3B91"/>
    <w:rsid w:val="000F41DE"/>
    <w:rsid w:val="000F44FB"/>
    <w:rsid w:val="000F4580"/>
    <w:rsid w:val="000F49AD"/>
    <w:rsid w:val="000F4C1D"/>
    <w:rsid w:val="000F4C67"/>
    <w:rsid w:val="000F4EDF"/>
    <w:rsid w:val="000F5095"/>
    <w:rsid w:val="000F53E8"/>
    <w:rsid w:val="000F744C"/>
    <w:rsid w:val="000F7ADB"/>
    <w:rsid w:val="000F7AE1"/>
    <w:rsid w:val="00100498"/>
    <w:rsid w:val="001033C7"/>
    <w:rsid w:val="001036EB"/>
    <w:rsid w:val="00103D48"/>
    <w:rsid w:val="0010496B"/>
    <w:rsid w:val="00104B4A"/>
    <w:rsid w:val="00106077"/>
    <w:rsid w:val="00107229"/>
    <w:rsid w:val="00111CCD"/>
    <w:rsid w:val="00112E14"/>
    <w:rsid w:val="001131E2"/>
    <w:rsid w:val="00113226"/>
    <w:rsid w:val="001134E2"/>
    <w:rsid w:val="001138E1"/>
    <w:rsid w:val="00113B6D"/>
    <w:rsid w:val="00113D3A"/>
    <w:rsid w:val="00113FF2"/>
    <w:rsid w:val="0011473B"/>
    <w:rsid w:val="00114C3D"/>
    <w:rsid w:val="001150A3"/>
    <w:rsid w:val="0011649E"/>
    <w:rsid w:val="0011754D"/>
    <w:rsid w:val="00120BA3"/>
    <w:rsid w:val="00120EE6"/>
    <w:rsid w:val="001215B3"/>
    <w:rsid w:val="00122BC5"/>
    <w:rsid w:val="00123AD9"/>
    <w:rsid w:val="001249E1"/>
    <w:rsid w:val="00126055"/>
    <w:rsid w:val="001275FA"/>
    <w:rsid w:val="001317BE"/>
    <w:rsid w:val="00131A05"/>
    <w:rsid w:val="00131B38"/>
    <w:rsid w:val="00132C53"/>
    <w:rsid w:val="00136B05"/>
    <w:rsid w:val="001379BC"/>
    <w:rsid w:val="00140AA2"/>
    <w:rsid w:val="00141D2E"/>
    <w:rsid w:val="00141D9A"/>
    <w:rsid w:val="00141F73"/>
    <w:rsid w:val="001422AD"/>
    <w:rsid w:val="00142740"/>
    <w:rsid w:val="00143F0F"/>
    <w:rsid w:val="00144517"/>
    <w:rsid w:val="001466FB"/>
    <w:rsid w:val="00146AA3"/>
    <w:rsid w:val="00150B85"/>
    <w:rsid w:val="001514B7"/>
    <w:rsid w:val="00152B8F"/>
    <w:rsid w:val="0015300B"/>
    <w:rsid w:val="00155F92"/>
    <w:rsid w:val="0016066C"/>
    <w:rsid w:val="00163D23"/>
    <w:rsid w:val="00164AF6"/>
    <w:rsid w:val="00166449"/>
    <w:rsid w:val="00167526"/>
    <w:rsid w:val="001706C6"/>
    <w:rsid w:val="00170BAA"/>
    <w:rsid w:val="00171AF5"/>
    <w:rsid w:val="00171E3F"/>
    <w:rsid w:val="0017346D"/>
    <w:rsid w:val="0017350C"/>
    <w:rsid w:val="00174907"/>
    <w:rsid w:val="0017565E"/>
    <w:rsid w:val="00175D25"/>
    <w:rsid w:val="00176493"/>
    <w:rsid w:val="00182793"/>
    <w:rsid w:val="0018392B"/>
    <w:rsid w:val="00184AFA"/>
    <w:rsid w:val="00186979"/>
    <w:rsid w:val="00187DDF"/>
    <w:rsid w:val="0019133E"/>
    <w:rsid w:val="00191CCE"/>
    <w:rsid w:val="00192E28"/>
    <w:rsid w:val="00192ECA"/>
    <w:rsid w:val="001930F3"/>
    <w:rsid w:val="001938EF"/>
    <w:rsid w:val="001957D3"/>
    <w:rsid w:val="0019671C"/>
    <w:rsid w:val="00196D2D"/>
    <w:rsid w:val="00196E82"/>
    <w:rsid w:val="0019767D"/>
    <w:rsid w:val="001A0F25"/>
    <w:rsid w:val="001A13C6"/>
    <w:rsid w:val="001A16EE"/>
    <w:rsid w:val="001A2D49"/>
    <w:rsid w:val="001A3301"/>
    <w:rsid w:val="001A53BF"/>
    <w:rsid w:val="001A6C11"/>
    <w:rsid w:val="001A6C90"/>
    <w:rsid w:val="001A7149"/>
    <w:rsid w:val="001A7E79"/>
    <w:rsid w:val="001B000E"/>
    <w:rsid w:val="001B0380"/>
    <w:rsid w:val="001B10C1"/>
    <w:rsid w:val="001B1285"/>
    <w:rsid w:val="001B397A"/>
    <w:rsid w:val="001B4481"/>
    <w:rsid w:val="001B45EF"/>
    <w:rsid w:val="001B58D3"/>
    <w:rsid w:val="001B5D06"/>
    <w:rsid w:val="001B63DD"/>
    <w:rsid w:val="001B6502"/>
    <w:rsid w:val="001B6DC9"/>
    <w:rsid w:val="001B7316"/>
    <w:rsid w:val="001B7337"/>
    <w:rsid w:val="001B7725"/>
    <w:rsid w:val="001B78C1"/>
    <w:rsid w:val="001C0760"/>
    <w:rsid w:val="001C130F"/>
    <w:rsid w:val="001C175E"/>
    <w:rsid w:val="001C1DA3"/>
    <w:rsid w:val="001C42B1"/>
    <w:rsid w:val="001C4C2A"/>
    <w:rsid w:val="001C50E6"/>
    <w:rsid w:val="001C58D4"/>
    <w:rsid w:val="001C5E2B"/>
    <w:rsid w:val="001C6116"/>
    <w:rsid w:val="001C66BC"/>
    <w:rsid w:val="001C687A"/>
    <w:rsid w:val="001C7F7E"/>
    <w:rsid w:val="001D123D"/>
    <w:rsid w:val="001D1A2E"/>
    <w:rsid w:val="001D2D65"/>
    <w:rsid w:val="001D4CA8"/>
    <w:rsid w:val="001D4DF6"/>
    <w:rsid w:val="001D65AC"/>
    <w:rsid w:val="001D7A86"/>
    <w:rsid w:val="001E05C4"/>
    <w:rsid w:val="001E2035"/>
    <w:rsid w:val="001E3B8E"/>
    <w:rsid w:val="001E4712"/>
    <w:rsid w:val="001E4FD3"/>
    <w:rsid w:val="001E573D"/>
    <w:rsid w:val="001E6D5B"/>
    <w:rsid w:val="001E7E1D"/>
    <w:rsid w:val="001F1875"/>
    <w:rsid w:val="001F21E0"/>
    <w:rsid w:val="001F3F43"/>
    <w:rsid w:val="001F431E"/>
    <w:rsid w:val="002010ED"/>
    <w:rsid w:val="0020168A"/>
    <w:rsid w:val="00201840"/>
    <w:rsid w:val="0020212D"/>
    <w:rsid w:val="0020273E"/>
    <w:rsid w:val="002036E1"/>
    <w:rsid w:val="00207A2A"/>
    <w:rsid w:val="002101C1"/>
    <w:rsid w:val="002106A4"/>
    <w:rsid w:val="002115A2"/>
    <w:rsid w:val="0021172B"/>
    <w:rsid w:val="00211B66"/>
    <w:rsid w:val="00211FDE"/>
    <w:rsid w:val="0021251D"/>
    <w:rsid w:val="002125D8"/>
    <w:rsid w:val="00212C1D"/>
    <w:rsid w:val="00212C34"/>
    <w:rsid w:val="00215B25"/>
    <w:rsid w:val="0021617C"/>
    <w:rsid w:val="00220445"/>
    <w:rsid w:val="0022051F"/>
    <w:rsid w:val="00221671"/>
    <w:rsid w:val="00221A74"/>
    <w:rsid w:val="00222B61"/>
    <w:rsid w:val="00222BC5"/>
    <w:rsid w:val="00223674"/>
    <w:rsid w:val="00226784"/>
    <w:rsid w:val="00227C32"/>
    <w:rsid w:val="00227D4B"/>
    <w:rsid w:val="002309F2"/>
    <w:rsid w:val="002340E6"/>
    <w:rsid w:val="00235616"/>
    <w:rsid w:val="00243586"/>
    <w:rsid w:val="00243D1E"/>
    <w:rsid w:val="00245E1A"/>
    <w:rsid w:val="002509C0"/>
    <w:rsid w:val="00250C89"/>
    <w:rsid w:val="00251301"/>
    <w:rsid w:val="00253088"/>
    <w:rsid w:val="0025327F"/>
    <w:rsid w:val="0025359F"/>
    <w:rsid w:val="00253909"/>
    <w:rsid w:val="0025458C"/>
    <w:rsid w:val="00255127"/>
    <w:rsid w:val="00255D06"/>
    <w:rsid w:val="002569D7"/>
    <w:rsid w:val="00257996"/>
    <w:rsid w:val="002611C3"/>
    <w:rsid w:val="00261BA2"/>
    <w:rsid w:val="00264118"/>
    <w:rsid w:val="00266D8B"/>
    <w:rsid w:val="00267AC2"/>
    <w:rsid w:val="002700D1"/>
    <w:rsid w:val="00270154"/>
    <w:rsid w:val="00270DD4"/>
    <w:rsid w:val="00272124"/>
    <w:rsid w:val="002724B6"/>
    <w:rsid w:val="00272E41"/>
    <w:rsid w:val="00273233"/>
    <w:rsid w:val="00273349"/>
    <w:rsid w:val="002738D4"/>
    <w:rsid w:val="00274207"/>
    <w:rsid w:val="00274251"/>
    <w:rsid w:val="002745EE"/>
    <w:rsid w:val="00274F50"/>
    <w:rsid w:val="0027559A"/>
    <w:rsid w:val="0027564C"/>
    <w:rsid w:val="002761CA"/>
    <w:rsid w:val="002761D8"/>
    <w:rsid w:val="00276D7A"/>
    <w:rsid w:val="00277238"/>
    <w:rsid w:val="00277FA7"/>
    <w:rsid w:val="00277FBE"/>
    <w:rsid w:val="00280780"/>
    <w:rsid w:val="00280D06"/>
    <w:rsid w:val="0028161F"/>
    <w:rsid w:val="0028373B"/>
    <w:rsid w:val="00283FAA"/>
    <w:rsid w:val="0028481A"/>
    <w:rsid w:val="00285917"/>
    <w:rsid w:val="0028630E"/>
    <w:rsid w:val="00287A2E"/>
    <w:rsid w:val="00290C4E"/>
    <w:rsid w:val="0029161D"/>
    <w:rsid w:val="00291D68"/>
    <w:rsid w:val="00292032"/>
    <w:rsid w:val="00294EE8"/>
    <w:rsid w:val="002958A5"/>
    <w:rsid w:val="00296B0D"/>
    <w:rsid w:val="00296DC6"/>
    <w:rsid w:val="00297CC2"/>
    <w:rsid w:val="002A1749"/>
    <w:rsid w:val="002A239B"/>
    <w:rsid w:val="002A299F"/>
    <w:rsid w:val="002A5D47"/>
    <w:rsid w:val="002A6551"/>
    <w:rsid w:val="002A75A5"/>
    <w:rsid w:val="002B0C70"/>
    <w:rsid w:val="002B1379"/>
    <w:rsid w:val="002B1E6B"/>
    <w:rsid w:val="002B2E3E"/>
    <w:rsid w:val="002B2EB5"/>
    <w:rsid w:val="002B407F"/>
    <w:rsid w:val="002B4C35"/>
    <w:rsid w:val="002B55B6"/>
    <w:rsid w:val="002B5F76"/>
    <w:rsid w:val="002B6347"/>
    <w:rsid w:val="002B6D99"/>
    <w:rsid w:val="002C02D1"/>
    <w:rsid w:val="002C0566"/>
    <w:rsid w:val="002C11B6"/>
    <w:rsid w:val="002C1DB8"/>
    <w:rsid w:val="002C288A"/>
    <w:rsid w:val="002C5B12"/>
    <w:rsid w:val="002D15C8"/>
    <w:rsid w:val="002D25AF"/>
    <w:rsid w:val="002D2A89"/>
    <w:rsid w:val="002D3EBA"/>
    <w:rsid w:val="002D46B8"/>
    <w:rsid w:val="002D4C18"/>
    <w:rsid w:val="002E0671"/>
    <w:rsid w:val="002E0E55"/>
    <w:rsid w:val="002E1266"/>
    <w:rsid w:val="002E34F3"/>
    <w:rsid w:val="002E51EE"/>
    <w:rsid w:val="002E64A2"/>
    <w:rsid w:val="002E6575"/>
    <w:rsid w:val="002E7C43"/>
    <w:rsid w:val="002E7E55"/>
    <w:rsid w:val="002F0542"/>
    <w:rsid w:val="002F0CF9"/>
    <w:rsid w:val="002F1528"/>
    <w:rsid w:val="002F159F"/>
    <w:rsid w:val="002F1BB9"/>
    <w:rsid w:val="002F2DC7"/>
    <w:rsid w:val="002F2E1E"/>
    <w:rsid w:val="002F52C8"/>
    <w:rsid w:val="003004A0"/>
    <w:rsid w:val="003008FE"/>
    <w:rsid w:val="00302864"/>
    <w:rsid w:val="00303722"/>
    <w:rsid w:val="00303B82"/>
    <w:rsid w:val="00303B86"/>
    <w:rsid w:val="00305888"/>
    <w:rsid w:val="003058B7"/>
    <w:rsid w:val="00306BA7"/>
    <w:rsid w:val="00306CFD"/>
    <w:rsid w:val="003107E0"/>
    <w:rsid w:val="00311E8B"/>
    <w:rsid w:val="0031200F"/>
    <w:rsid w:val="00313A68"/>
    <w:rsid w:val="00313A6C"/>
    <w:rsid w:val="0031447E"/>
    <w:rsid w:val="00315624"/>
    <w:rsid w:val="00316727"/>
    <w:rsid w:val="003173B2"/>
    <w:rsid w:val="00317727"/>
    <w:rsid w:val="00320B37"/>
    <w:rsid w:val="0032279F"/>
    <w:rsid w:val="00323253"/>
    <w:rsid w:val="003248C8"/>
    <w:rsid w:val="003259FD"/>
    <w:rsid w:val="00325D1C"/>
    <w:rsid w:val="00326EE6"/>
    <w:rsid w:val="00327484"/>
    <w:rsid w:val="00330F52"/>
    <w:rsid w:val="00331A21"/>
    <w:rsid w:val="00331C07"/>
    <w:rsid w:val="003321F5"/>
    <w:rsid w:val="003332DE"/>
    <w:rsid w:val="0033526C"/>
    <w:rsid w:val="0033645A"/>
    <w:rsid w:val="00336DC1"/>
    <w:rsid w:val="0033773E"/>
    <w:rsid w:val="0034032C"/>
    <w:rsid w:val="00343B8F"/>
    <w:rsid w:val="00343D8B"/>
    <w:rsid w:val="00343F30"/>
    <w:rsid w:val="00344D43"/>
    <w:rsid w:val="00345230"/>
    <w:rsid w:val="003471EE"/>
    <w:rsid w:val="00347CE9"/>
    <w:rsid w:val="00350406"/>
    <w:rsid w:val="00350D84"/>
    <w:rsid w:val="00353561"/>
    <w:rsid w:val="00353B5A"/>
    <w:rsid w:val="00354846"/>
    <w:rsid w:val="00354B58"/>
    <w:rsid w:val="00354D99"/>
    <w:rsid w:val="00355ACE"/>
    <w:rsid w:val="00355B36"/>
    <w:rsid w:val="00355CCA"/>
    <w:rsid w:val="00355D01"/>
    <w:rsid w:val="00357CF2"/>
    <w:rsid w:val="00361C42"/>
    <w:rsid w:val="003622F9"/>
    <w:rsid w:val="003667C7"/>
    <w:rsid w:val="00366C0D"/>
    <w:rsid w:val="0037052E"/>
    <w:rsid w:val="00371EC1"/>
    <w:rsid w:val="00372CA6"/>
    <w:rsid w:val="00372EAD"/>
    <w:rsid w:val="003735F9"/>
    <w:rsid w:val="003755A0"/>
    <w:rsid w:val="0037675A"/>
    <w:rsid w:val="00381239"/>
    <w:rsid w:val="00382088"/>
    <w:rsid w:val="0038450C"/>
    <w:rsid w:val="00385933"/>
    <w:rsid w:val="0038798F"/>
    <w:rsid w:val="00387B17"/>
    <w:rsid w:val="003906FF"/>
    <w:rsid w:val="00390F01"/>
    <w:rsid w:val="00391474"/>
    <w:rsid w:val="00391624"/>
    <w:rsid w:val="00391643"/>
    <w:rsid w:val="00392532"/>
    <w:rsid w:val="00392644"/>
    <w:rsid w:val="003926BF"/>
    <w:rsid w:val="003941DD"/>
    <w:rsid w:val="00394C4E"/>
    <w:rsid w:val="00395724"/>
    <w:rsid w:val="00396E40"/>
    <w:rsid w:val="003976BA"/>
    <w:rsid w:val="003A398F"/>
    <w:rsid w:val="003A5EEA"/>
    <w:rsid w:val="003A5FA7"/>
    <w:rsid w:val="003A6C5C"/>
    <w:rsid w:val="003A70E0"/>
    <w:rsid w:val="003B04FE"/>
    <w:rsid w:val="003B0E7F"/>
    <w:rsid w:val="003B15ED"/>
    <w:rsid w:val="003B6911"/>
    <w:rsid w:val="003B7559"/>
    <w:rsid w:val="003C0EAF"/>
    <w:rsid w:val="003C1B19"/>
    <w:rsid w:val="003C23C0"/>
    <w:rsid w:val="003C33A6"/>
    <w:rsid w:val="003C368F"/>
    <w:rsid w:val="003C374E"/>
    <w:rsid w:val="003C5DFB"/>
    <w:rsid w:val="003C6607"/>
    <w:rsid w:val="003C6E85"/>
    <w:rsid w:val="003D0272"/>
    <w:rsid w:val="003D1BCE"/>
    <w:rsid w:val="003D2220"/>
    <w:rsid w:val="003D28EE"/>
    <w:rsid w:val="003D2F7F"/>
    <w:rsid w:val="003D3A6E"/>
    <w:rsid w:val="003D464E"/>
    <w:rsid w:val="003D6D71"/>
    <w:rsid w:val="003E02FB"/>
    <w:rsid w:val="003E095C"/>
    <w:rsid w:val="003E2734"/>
    <w:rsid w:val="003E3525"/>
    <w:rsid w:val="003E68E3"/>
    <w:rsid w:val="003E7D56"/>
    <w:rsid w:val="003F0475"/>
    <w:rsid w:val="003F3009"/>
    <w:rsid w:val="003F30B0"/>
    <w:rsid w:val="003F3346"/>
    <w:rsid w:val="003F353D"/>
    <w:rsid w:val="003F417E"/>
    <w:rsid w:val="003F49A2"/>
    <w:rsid w:val="003F5BDC"/>
    <w:rsid w:val="003F798F"/>
    <w:rsid w:val="00400458"/>
    <w:rsid w:val="00402184"/>
    <w:rsid w:val="0040497C"/>
    <w:rsid w:val="004056E5"/>
    <w:rsid w:val="00407AA4"/>
    <w:rsid w:val="00413EA7"/>
    <w:rsid w:val="00415B2B"/>
    <w:rsid w:val="00415C9F"/>
    <w:rsid w:val="004214D0"/>
    <w:rsid w:val="004219E8"/>
    <w:rsid w:val="00421A00"/>
    <w:rsid w:val="00421DEC"/>
    <w:rsid w:val="0042253F"/>
    <w:rsid w:val="00422AD6"/>
    <w:rsid w:val="00423887"/>
    <w:rsid w:val="004249EF"/>
    <w:rsid w:val="00424A9E"/>
    <w:rsid w:val="00425072"/>
    <w:rsid w:val="0042564A"/>
    <w:rsid w:val="00425719"/>
    <w:rsid w:val="00425891"/>
    <w:rsid w:val="00425BFC"/>
    <w:rsid w:val="004264A0"/>
    <w:rsid w:val="0042678E"/>
    <w:rsid w:val="004267F9"/>
    <w:rsid w:val="00430025"/>
    <w:rsid w:val="00430459"/>
    <w:rsid w:val="00430ABB"/>
    <w:rsid w:val="00431A50"/>
    <w:rsid w:val="0043253C"/>
    <w:rsid w:val="00434B35"/>
    <w:rsid w:val="00434F8B"/>
    <w:rsid w:val="00435312"/>
    <w:rsid w:val="00435625"/>
    <w:rsid w:val="00435AFE"/>
    <w:rsid w:val="00436393"/>
    <w:rsid w:val="004407D7"/>
    <w:rsid w:val="00441AA3"/>
    <w:rsid w:val="00442674"/>
    <w:rsid w:val="0044295F"/>
    <w:rsid w:val="00442E8E"/>
    <w:rsid w:val="00445407"/>
    <w:rsid w:val="0044558C"/>
    <w:rsid w:val="004459E0"/>
    <w:rsid w:val="004470A4"/>
    <w:rsid w:val="004473CA"/>
    <w:rsid w:val="00450495"/>
    <w:rsid w:val="00450B09"/>
    <w:rsid w:val="00453E1C"/>
    <w:rsid w:val="00453F48"/>
    <w:rsid w:val="00454025"/>
    <w:rsid w:val="0045427A"/>
    <w:rsid w:val="00454447"/>
    <w:rsid w:val="00454E4A"/>
    <w:rsid w:val="00454E8F"/>
    <w:rsid w:val="00455683"/>
    <w:rsid w:val="00455DD9"/>
    <w:rsid w:val="00456982"/>
    <w:rsid w:val="004569F8"/>
    <w:rsid w:val="00456CED"/>
    <w:rsid w:val="00456EEB"/>
    <w:rsid w:val="00457688"/>
    <w:rsid w:val="00457CAC"/>
    <w:rsid w:val="0046087C"/>
    <w:rsid w:val="0046095E"/>
    <w:rsid w:val="00461E0F"/>
    <w:rsid w:val="004628EC"/>
    <w:rsid w:val="00462F88"/>
    <w:rsid w:val="004631E2"/>
    <w:rsid w:val="004641FA"/>
    <w:rsid w:val="00464B2F"/>
    <w:rsid w:val="00464D7B"/>
    <w:rsid w:val="0046637F"/>
    <w:rsid w:val="00467600"/>
    <w:rsid w:val="00467BA2"/>
    <w:rsid w:val="004703E2"/>
    <w:rsid w:val="004708D8"/>
    <w:rsid w:val="00470E0A"/>
    <w:rsid w:val="0047126E"/>
    <w:rsid w:val="004727C8"/>
    <w:rsid w:val="00474A8E"/>
    <w:rsid w:val="00476854"/>
    <w:rsid w:val="004820BA"/>
    <w:rsid w:val="004825D2"/>
    <w:rsid w:val="0048298D"/>
    <w:rsid w:val="00482A54"/>
    <w:rsid w:val="00483611"/>
    <w:rsid w:val="00483752"/>
    <w:rsid w:val="00483BBD"/>
    <w:rsid w:val="00483E3A"/>
    <w:rsid w:val="004845AE"/>
    <w:rsid w:val="0048677A"/>
    <w:rsid w:val="00486E09"/>
    <w:rsid w:val="00487599"/>
    <w:rsid w:val="00487A70"/>
    <w:rsid w:val="00487D9C"/>
    <w:rsid w:val="004902A7"/>
    <w:rsid w:val="00492044"/>
    <w:rsid w:val="004927D8"/>
    <w:rsid w:val="00492AE4"/>
    <w:rsid w:val="00492BCA"/>
    <w:rsid w:val="00493DC4"/>
    <w:rsid w:val="004949AA"/>
    <w:rsid w:val="0049595A"/>
    <w:rsid w:val="004964FE"/>
    <w:rsid w:val="00496C65"/>
    <w:rsid w:val="00497A63"/>
    <w:rsid w:val="004A00AD"/>
    <w:rsid w:val="004A0984"/>
    <w:rsid w:val="004A1053"/>
    <w:rsid w:val="004A1193"/>
    <w:rsid w:val="004A2F9E"/>
    <w:rsid w:val="004A320F"/>
    <w:rsid w:val="004A4680"/>
    <w:rsid w:val="004A4CEF"/>
    <w:rsid w:val="004A51B8"/>
    <w:rsid w:val="004A579B"/>
    <w:rsid w:val="004A5AC5"/>
    <w:rsid w:val="004A7D1F"/>
    <w:rsid w:val="004B0CEE"/>
    <w:rsid w:val="004B0FBB"/>
    <w:rsid w:val="004B3299"/>
    <w:rsid w:val="004B5FB1"/>
    <w:rsid w:val="004B61BB"/>
    <w:rsid w:val="004B646F"/>
    <w:rsid w:val="004B7805"/>
    <w:rsid w:val="004B7A00"/>
    <w:rsid w:val="004C09B5"/>
    <w:rsid w:val="004C0CE9"/>
    <w:rsid w:val="004C1065"/>
    <w:rsid w:val="004C1125"/>
    <w:rsid w:val="004C1621"/>
    <w:rsid w:val="004C23A1"/>
    <w:rsid w:val="004C3F03"/>
    <w:rsid w:val="004C46D3"/>
    <w:rsid w:val="004C5836"/>
    <w:rsid w:val="004C62B6"/>
    <w:rsid w:val="004C7242"/>
    <w:rsid w:val="004D0003"/>
    <w:rsid w:val="004D199C"/>
    <w:rsid w:val="004D1DAC"/>
    <w:rsid w:val="004D2071"/>
    <w:rsid w:val="004D27D0"/>
    <w:rsid w:val="004D3396"/>
    <w:rsid w:val="004D4C0F"/>
    <w:rsid w:val="004D502E"/>
    <w:rsid w:val="004D6903"/>
    <w:rsid w:val="004D739D"/>
    <w:rsid w:val="004E32EE"/>
    <w:rsid w:val="004E3419"/>
    <w:rsid w:val="004E3647"/>
    <w:rsid w:val="004E39E4"/>
    <w:rsid w:val="004E4542"/>
    <w:rsid w:val="004E4E6C"/>
    <w:rsid w:val="004E541D"/>
    <w:rsid w:val="004E64FA"/>
    <w:rsid w:val="004E69D3"/>
    <w:rsid w:val="004E6B35"/>
    <w:rsid w:val="004E6DA6"/>
    <w:rsid w:val="004F0C68"/>
    <w:rsid w:val="004F1717"/>
    <w:rsid w:val="004F3D32"/>
    <w:rsid w:val="004F45CE"/>
    <w:rsid w:val="004F5F35"/>
    <w:rsid w:val="00501684"/>
    <w:rsid w:val="00503CF3"/>
    <w:rsid w:val="00503D28"/>
    <w:rsid w:val="00503FC1"/>
    <w:rsid w:val="00506150"/>
    <w:rsid w:val="005065BF"/>
    <w:rsid w:val="005075B7"/>
    <w:rsid w:val="005101FB"/>
    <w:rsid w:val="00510384"/>
    <w:rsid w:val="0051090F"/>
    <w:rsid w:val="0051213D"/>
    <w:rsid w:val="0051248A"/>
    <w:rsid w:val="0051362A"/>
    <w:rsid w:val="00513A36"/>
    <w:rsid w:val="00513A56"/>
    <w:rsid w:val="00513F6C"/>
    <w:rsid w:val="0051643F"/>
    <w:rsid w:val="005175A9"/>
    <w:rsid w:val="00520745"/>
    <w:rsid w:val="005207B1"/>
    <w:rsid w:val="00520C9B"/>
    <w:rsid w:val="005217D8"/>
    <w:rsid w:val="00523B52"/>
    <w:rsid w:val="00523D78"/>
    <w:rsid w:val="00524C1B"/>
    <w:rsid w:val="005254B9"/>
    <w:rsid w:val="0052553D"/>
    <w:rsid w:val="0052697F"/>
    <w:rsid w:val="005272CA"/>
    <w:rsid w:val="005309D6"/>
    <w:rsid w:val="00530A59"/>
    <w:rsid w:val="00531814"/>
    <w:rsid w:val="00533803"/>
    <w:rsid w:val="00533983"/>
    <w:rsid w:val="00533B7C"/>
    <w:rsid w:val="005354F5"/>
    <w:rsid w:val="0053663D"/>
    <w:rsid w:val="00536BFE"/>
    <w:rsid w:val="00537544"/>
    <w:rsid w:val="00540292"/>
    <w:rsid w:val="00540EFF"/>
    <w:rsid w:val="00541803"/>
    <w:rsid w:val="00541B7F"/>
    <w:rsid w:val="00542884"/>
    <w:rsid w:val="00542B4A"/>
    <w:rsid w:val="0054343D"/>
    <w:rsid w:val="00543541"/>
    <w:rsid w:val="0054468B"/>
    <w:rsid w:val="005447B9"/>
    <w:rsid w:val="00545011"/>
    <w:rsid w:val="00546FED"/>
    <w:rsid w:val="00547636"/>
    <w:rsid w:val="00547716"/>
    <w:rsid w:val="00552682"/>
    <w:rsid w:val="00553911"/>
    <w:rsid w:val="00553D09"/>
    <w:rsid w:val="00554AA4"/>
    <w:rsid w:val="00554BC2"/>
    <w:rsid w:val="005550EC"/>
    <w:rsid w:val="005550F2"/>
    <w:rsid w:val="00555642"/>
    <w:rsid w:val="00556641"/>
    <w:rsid w:val="00556DC5"/>
    <w:rsid w:val="005579FA"/>
    <w:rsid w:val="00560056"/>
    <w:rsid w:val="00560734"/>
    <w:rsid w:val="005612A1"/>
    <w:rsid w:val="00561498"/>
    <w:rsid w:val="00561A87"/>
    <w:rsid w:val="005637E9"/>
    <w:rsid w:val="005655AB"/>
    <w:rsid w:val="0056586E"/>
    <w:rsid w:val="005672C2"/>
    <w:rsid w:val="005674B0"/>
    <w:rsid w:val="0057072C"/>
    <w:rsid w:val="00570D06"/>
    <w:rsid w:val="005718F2"/>
    <w:rsid w:val="00571DA5"/>
    <w:rsid w:val="005721F5"/>
    <w:rsid w:val="00572587"/>
    <w:rsid w:val="0057311D"/>
    <w:rsid w:val="005738DD"/>
    <w:rsid w:val="005769DC"/>
    <w:rsid w:val="005769E6"/>
    <w:rsid w:val="00577F00"/>
    <w:rsid w:val="005836CF"/>
    <w:rsid w:val="00583DB9"/>
    <w:rsid w:val="0058407E"/>
    <w:rsid w:val="00585B3E"/>
    <w:rsid w:val="00585D3B"/>
    <w:rsid w:val="00586C00"/>
    <w:rsid w:val="00587478"/>
    <w:rsid w:val="00587FE0"/>
    <w:rsid w:val="00591240"/>
    <w:rsid w:val="00591CEF"/>
    <w:rsid w:val="00592299"/>
    <w:rsid w:val="0059274B"/>
    <w:rsid w:val="0059288E"/>
    <w:rsid w:val="00595090"/>
    <w:rsid w:val="00595FDC"/>
    <w:rsid w:val="00596584"/>
    <w:rsid w:val="00596A06"/>
    <w:rsid w:val="00597A32"/>
    <w:rsid w:val="005A0674"/>
    <w:rsid w:val="005A3B9D"/>
    <w:rsid w:val="005A3D99"/>
    <w:rsid w:val="005A3F5A"/>
    <w:rsid w:val="005A40E5"/>
    <w:rsid w:val="005A4F3F"/>
    <w:rsid w:val="005A6AB1"/>
    <w:rsid w:val="005A6DA0"/>
    <w:rsid w:val="005B04F2"/>
    <w:rsid w:val="005B19B9"/>
    <w:rsid w:val="005B3595"/>
    <w:rsid w:val="005B38A3"/>
    <w:rsid w:val="005B49DC"/>
    <w:rsid w:val="005B5321"/>
    <w:rsid w:val="005B5492"/>
    <w:rsid w:val="005B579E"/>
    <w:rsid w:val="005C0CA5"/>
    <w:rsid w:val="005C12D0"/>
    <w:rsid w:val="005C1434"/>
    <w:rsid w:val="005C1EA9"/>
    <w:rsid w:val="005C259F"/>
    <w:rsid w:val="005C262B"/>
    <w:rsid w:val="005C2CA8"/>
    <w:rsid w:val="005C2DC4"/>
    <w:rsid w:val="005C41A7"/>
    <w:rsid w:val="005C55E6"/>
    <w:rsid w:val="005C6285"/>
    <w:rsid w:val="005C77A6"/>
    <w:rsid w:val="005D065C"/>
    <w:rsid w:val="005D0FD7"/>
    <w:rsid w:val="005D186C"/>
    <w:rsid w:val="005D1910"/>
    <w:rsid w:val="005D202E"/>
    <w:rsid w:val="005D3AF9"/>
    <w:rsid w:val="005D4690"/>
    <w:rsid w:val="005D5DE9"/>
    <w:rsid w:val="005D6051"/>
    <w:rsid w:val="005D6E93"/>
    <w:rsid w:val="005D7FA8"/>
    <w:rsid w:val="005E0AB6"/>
    <w:rsid w:val="005E10A3"/>
    <w:rsid w:val="005E2BA6"/>
    <w:rsid w:val="005E2CF5"/>
    <w:rsid w:val="005E3B11"/>
    <w:rsid w:val="005E41B4"/>
    <w:rsid w:val="005E4B48"/>
    <w:rsid w:val="005E56BF"/>
    <w:rsid w:val="005E5A1E"/>
    <w:rsid w:val="005F074C"/>
    <w:rsid w:val="005F0759"/>
    <w:rsid w:val="005F0D45"/>
    <w:rsid w:val="005F2FB1"/>
    <w:rsid w:val="005F4748"/>
    <w:rsid w:val="005F4BE9"/>
    <w:rsid w:val="005F504A"/>
    <w:rsid w:val="005F5955"/>
    <w:rsid w:val="005F5C22"/>
    <w:rsid w:val="005F64C0"/>
    <w:rsid w:val="005F7C73"/>
    <w:rsid w:val="005F7D5C"/>
    <w:rsid w:val="00602048"/>
    <w:rsid w:val="00602D38"/>
    <w:rsid w:val="0060302C"/>
    <w:rsid w:val="0060304E"/>
    <w:rsid w:val="0060346D"/>
    <w:rsid w:val="00603A5D"/>
    <w:rsid w:val="00603E98"/>
    <w:rsid w:val="00604523"/>
    <w:rsid w:val="006062A0"/>
    <w:rsid w:val="00611A1F"/>
    <w:rsid w:val="00612E8B"/>
    <w:rsid w:val="006134AF"/>
    <w:rsid w:val="00613A10"/>
    <w:rsid w:val="00617064"/>
    <w:rsid w:val="00617F1E"/>
    <w:rsid w:val="006211FC"/>
    <w:rsid w:val="0062121F"/>
    <w:rsid w:val="0062273D"/>
    <w:rsid w:val="00622EF5"/>
    <w:rsid w:val="00623F6E"/>
    <w:rsid w:val="006244F4"/>
    <w:rsid w:val="006256ED"/>
    <w:rsid w:val="00625B45"/>
    <w:rsid w:val="00625EF9"/>
    <w:rsid w:val="00626469"/>
    <w:rsid w:val="00627EBE"/>
    <w:rsid w:val="006308CE"/>
    <w:rsid w:val="00630C84"/>
    <w:rsid w:val="00630EA3"/>
    <w:rsid w:val="006314F0"/>
    <w:rsid w:val="006341D0"/>
    <w:rsid w:val="006345B8"/>
    <w:rsid w:val="00634725"/>
    <w:rsid w:val="00635977"/>
    <w:rsid w:val="00636976"/>
    <w:rsid w:val="006379F3"/>
    <w:rsid w:val="0064019B"/>
    <w:rsid w:val="0064060A"/>
    <w:rsid w:val="0064088E"/>
    <w:rsid w:val="0064137F"/>
    <w:rsid w:val="00641EA8"/>
    <w:rsid w:val="00641EE5"/>
    <w:rsid w:val="006434BB"/>
    <w:rsid w:val="00644000"/>
    <w:rsid w:val="00647DAC"/>
    <w:rsid w:val="00651066"/>
    <w:rsid w:val="0065126B"/>
    <w:rsid w:val="006531F7"/>
    <w:rsid w:val="00653689"/>
    <w:rsid w:val="00653AE9"/>
    <w:rsid w:val="00653BB0"/>
    <w:rsid w:val="0065451C"/>
    <w:rsid w:val="0065457D"/>
    <w:rsid w:val="00657568"/>
    <w:rsid w:val="006608CF"/>
    <w:rsid w:val="006609A9"/>
    <w:rsid w:val="006624E6"/>
    <w:rsid w:val="00662C6D"/>
    <w:rsid w:val="00662F00"/>
    <w:rsid w:val="006637C5"/>
    <w:rsid w:val="0066442E"/>
    <w:rsid w:val="00664CC6"/>
    <w:rsid w:val="00666058"/>
    <w:rsid w:val="006663D1"/>
    <w:rsid w:val="006669EE"/>
    <w:rsid w:val="00666FF1"/>
    <w:rsid w:val="00667DBF"/>
    <w:rsid w:val="0067136E"/>
    <w:rsid w:val="00671F53"/>
    <w:rsid w:val="00673F1C"/>
    <w:rsid w:val="00674321"/>
    <w:rsid w:val="006743BF"/>
    <w:rsid w:val="006747AE"/>
    <w:rsid w:val="0067495C"/>
    <w:rsid w:val="006749D4"/>
    <w:rsid w:val="0067527B"/>
    <w:rsid w:val="00675430"/>
    <w:rsid w:val="006773A3"/>
    <w:rsid w:val="00681EF3"/>
    <w:rsid w:val="0068522F"/>
    <w:rsid w:val="00685CE4"/>
    <w:rsid w:val="0068666E"/>
    <w:rsid w:val="00686821"/>
    <w:rsid w:val="006868D5"/>
    <w:rsid w:val="00686B13"/>
    <w:rsid w:val="00686FBA"/>
    <w:rsid w:val="00687B28"/>
    <w:rsid w:val="00687C89"/>
    <w:rsid w:val="00690049"/>
    <w:rsid w:val="0069098C"/>
    <w:rsid w:val="00690B5F"/>
    <w:rsid w:val="006921BD"/>
    <w:rsid w:val="00693019"/>
    <w:rsid w:val="006949F3"/>
    <w:rsid w:val="00695F65"/>
    <w:rsid w:val="006965E9"/>
    <w:rsid w:val="00696CA1"/>
    <w:rsid w:val="00697C91"/>
    <w:rsid w:val="006A04CB"/>
    <w:rsid w:val="006A0E48"/>
    <w:rsid w:val="006A29D3"/>
    <w:rsid w:val="006A36B0"/>
    <w:rsid w:val="006A4A12"/>
    <w:rsid w:val="006A4C77"/>
    <w:rsid w:val="006A5315"/>
    <w:rsid w:val="006A598A"/>
    <w:rsid w:val="006A64B0"/>
    <w:rsid w:val="006A748A"/>
    <w:rsid w:val="006B1D5E"/>
    <w:rsid w:val="006B2D41"/>
    <w:rsid w:val="006B3C79"/>
    <w:rsid w:val="006B5B68"/>
    <w:rsid w:val="006B73AA"/>
    <w:rsid w:val="006B75E6"/>
    <w:rsid w:val="006C133D"/>
    <w:rsid w:val="006C1707"/>
    <w:rsid w:val="006C23F6"/>
    <w:rsid w:val="006C27E5"/>
    <w:rsid w:val="006C287F"/>
    <w:rsid w:val="006C341B"/>
    <w:rsid w:val="006C6442"/>
    <w:rsid w:val="006C6AFE"/>
    <w:rsid w:val="006C731A"/>
    <w:rsid w:val="006C75AA"/>
    <w:rsid w:val="006C7669"/>
    <w:rsid w:val="006D05E5"/>
    <w:rsid w:val="006D0F36"/>
    <w:rsid w:val="006D140A"/>
    <w:rsid w:val="006D32CF"/>
    <w:rsid w:val="006D37C5"/>
    <w:rsid w:val="006D38D9"/>
    <w:rsid w:val="006D450E"/>
    <w:rsid w:val="006D4CA5"/>
    <w:rsid w:val="006D66E5"/>
    <w:rsid w:val="006D6CB9"/>
    <w:rsid w:val="006D7720"/>
    <w:rsid w:val="006D7DCE"/>
    <w:rsid w:val="006E0603"/>
    <w:rsid w:val="006E0737"/>
    <w:rsid w:val="006E10EB"/>
    <w:rsid w:val="006E4A8C"/>
    <w:rsid w:val="006E4D89"/>
    <w:rsid w:val="006E4FCB"/>
    <w:rsid w:val="006F0B07"/>
    <w:rsid w:val="006F1BCD"/>
    <w:rsid w:val="006F1FB2"/>
    <w:rsid w:val="006F3CF1"/>
    <w:rsid w:val="006F4151"/>
    <w:rsid w:val="006F4F54"/>
    <w:rsid w:val="006F5FF2"/>
    <w:rsid w:val="006F64F9"/>
    <w:rsid w:val="006F6D28"/>
    <w:rsid w:val="006F7446"/>
    <w:rsid w:val="006F76C7"/>
    <w:rsid w:val="00700237"/>
    <w:rsid w:val="007004AC"/>
    <w:rsid w:val="00700E36"/>
    <w:rsid w:val="00701DD0"/>
    <w:rsid w:val="0070233B"/>
    <w:rsid w:val="00702805"/>
    <w:rsid w:val="007029F6"/>
    <w:rsid w:val="00704E57"/>
    <w:rsid w:val="007053CC"/>
    <w:rsid w:val="00705463"/>
    <w:rsid w:val="00707C8F"/>
    <w:rsid w:val="00710116"/>
    <w:rsid w:val="00712E4C"/>
    <w:rsid w:val="00714830"/>
    <w:rsid w:val="00714CD4"/>
    <w:rsid w:val="007164F0"/>
    <w:rsid w:val="00717C05"/>
    <w:rsid w:val="00721D8D"/>
    <w:rsid w:val="00721D95"/>
    <w:rsid w:val="0072486A"/>
    <w:rsid w:val="007254E5"/>
    <w:rsid w:val="0072552E"/>
    <w:rsid w:val="00726E62"/>
    <w:rsid w:val="0072712E"/>
    <w:rsid w:val="007360DC"/>
    <w:rsid w:val="007364E8"/>
    <w:rsid w:val="00736A92"/>
    <w:rsid w:val="0074023D"/>
    <w:rsid w:val="007447C5"/>
    <w:rsid w:val="00744E61"/>
    <w:rsid w:val="007454FB"/>
    <w:rsid w:val="00745578"/>
    <w:rsid w:val="0074565E"/>
    <w:rsid w:val="007464EE"/>
    <w:rsid w:val="00747B4A"/>
    <w:rsid w:val="00750090"/>
    <w:rsid w:val="00750C6E"/>
    <w:rsid w:val="007514D7"/>
    <w:rsid w:val="007515EC"/>
    <w:rsid w:val="00752C94"/>
    <w:rsid w:val="00753BAF"/>
    <w:rsid w:val="00755273"/>
    <w:rsid w:val="0075594C"/>
    <w:rsid w:val="00755FC1"/>
    <w:rsid w:val="00756134"/>
    <w:rsid w:val="0075682F"/>
    <w:rsid w:val="00756DBF"/>
    <w:rsid w:val="007571E6"/>
    <w:rsid w:val="00760FFC"/>
    <w:rsid w:val="007612B5"/>
    <w:rsid w:val="0076137A"/>
    <w:rsid w:val="0076663D"/>
    <w:rsid w:val="00767D5F"/>
    <w:rsid w:val="007703ED"/>
    <w:rsid w:val="00770B50"/>
    <w:rsid w:val="00771279"/>
    <w:rsid w:val="007713AF"/>
    <w:rsid w:val="00772F34"/>
    <w:rsid w:val="00774017"/>
    <w:rsid w:val="00774552"/>
    <w:rsid w:val="007777A9"/>
    <w:rsid w:val="00777CB6"/>
    <w:rsid w:val="00780E7F"/>
    <w:rsid w:val="00785EC1"/>
    <w:rsid w:val="00786704"/>
    <w:rsid w:val="0078692B"/>
    <w:rsid w:val="00786F0B"/>
    <w:rsid w:val="0078726C"/>
    <w:rsid w:val="00787C28"/>
    <w:rsid w:val="007904C6"/>
    <w:rsid w:val="00792FA5"/>
    <w:rsid w:val="0079362D"/>
    <w:rsid w:val="00794057"/>
    <w:rsid w:val="00794C94"/>
    <w:rsid w:val="00795A94"/>
    <w:rsid w:val="00795B6F"/>
    <w:rsid w:val="00795E98"/>
    <w:rsid w:val="007A0160"/>
    <w:rsid w:val="007A0C8C"/>
    <w:rsid w:val="007A0D46"/>
    <w:rsid w:val="007A1680"/>
    <w:rsid w:val="007A1DC0"/>
    <w:rsid w:val="007A21CE"/>
    <w:rsid w:val="007A26FE"/>
    <w:rsid w:val="007A31F8"/>
    <w:rsid w:val="007A371C"/>
    <w:rsid w:val="007A7C2B"/>
    <w:rsid w:val="007B022F"/>
    <w:rsid w:val="007B04E3"/>
    <w:rsid w:val="007B1A75"/>
    <w:rsid w:val="007B1BF0"/>
    <w:rsid w:val="007B2463"/>
    <w:rsid w:val="007B3A92"/>
    <w:rsid w:val="007B41D9"/>
    <w:rsid w:val="007B4871"/>
    <w:rsid w:val="007B6065"/>
    <w:rsid w:val="007C021C"/>
    <w:rsid w:val="007C1671"/>
    <w:rsid w:val="007C3592"/>
    <w:rsid w:val="007C4BCC"/>
    <w:rsid w:val="007C5139"/>
    <w:rsid w:val="007C6AF9"/>
    <w:rsid w:val="007C6B1D"/>
    <w:rsid w:val="007C6EA8"/>
    <w:rsid w:val="007D1AF8"/>
    <w:rsid w:val="007D3043"/>
    <w:rsid w:val="007D3DAE"/>
    <w:rsid w:val="007D4020"/>
    <w:rsid w:val="007D5C0F"/>
    <w:rsid w:val="007D5C3C"/>
    <w:rsid w:val="007E0315"/>
    <w:rsid w:val="007E053A"/>
    <w:rsid w:val="007E0C6D"/>
    <w:rsid w:val="007E1183"/>
    <w:rsid w:val="007E1946"/>
    <w:rsid w:val="007E279E"/>
    <w:rsid w:val="007E27B9"/>
    <w:rsid w:val="007E3197"/>
    <w:rsid w:val="007E4659"/>
    <w:rsid w:val="007E4DDA"/>
    <w:rsid w:val="007E5D83"/>
    <w:rsid w:val="007E7540"/>
    <w:rsid w:val="007E78B6"/>
    <w:rsid w:val="007E7E2D"/>
    <w:rsid w:val="007F04A9"/>
    <w:rsid w:val="007F2FF2"/>
    <w:rsid w:val="007F739E"/>
    <w:rsid w:val="007F746E"/>
    <w:rsid w:val="008004E2"/>
    <w:rsid w:val="00800A92"/>
    <w:rsid w:val="008014D8"/>
    <w:rsid w:val="00803D02"/>
    <w:rsid w:val="0080483D"/>
    <w:rsid w:val="00805649"/>
    <w:rsid w:val="00806ABF"/>
    <w:rsid w:val="00806BC2"/>
    <w:rsid w:val="00810867"/>
    <w:rsid w:val="00811F1C"/>
    <w:rsid w:val="00815CDD"/>
    <w:rsid w:val="00816B51"/>
    <w:rsid w:val="008179CD"/>
    <w:rsid w:val="008206E3"/>
    <w:rsid w:val="00822B1B"/>
    <w:rsid w:val="00822C70"/>
    <w:rsid w:val="00823771"/>
    <w:rsid w:val="00823B3A"/>
    <w:rsid w:val="00825665"/>
    <w:rsid w:val="00825CBB"/>
    <w:rsid w:val="008262AC"/>
    <w:rsid w:val="008272BF"/>
    <w:rsid w:val="00827651"/>
    <w:rsid w:val="00827C5D"/>
    <w:rsid w:val="008326F2"/>
    <w:rsid w:val="00832DD1"/>
    <w:rsid w:val="00832F1D"/>
    <w:rsid w:val="00833044"/>
    <w:rsid w:val="00833579"/>
    <w:rsid w:val="00833720"/>
    <w:rsid w:val="00835424"/>
    <w:rsid w:val="008355D2"/>
    <w:rsid w:val="008368D9"/>
    <w:rsid w:val="008416B7"/>
    <w:rsid w:val="0084194D"/>
    <w:rsid w:val="00845D41"/>
    <w:rsid w:val="00845E3A"/>
    <w:rsid w:val="00846B98"/>
    <w:rsid w:val="008472C3"/>
    <w:rsid w:val="00847517"/>
    <w:rsid w:val="00850485"/>
    <w:rsid w:val="00850D9D"/>
    <w:rsid w:val="008516DD"/>
    <w:rsid w:val="00851852"/>
    <w:rsid w:val="0085215D"/>
    <w:rsid w:val="0085276F"/>
    <w:rsid w:val="00852C78"/>
    <w:rsid w:val="00852D21"/>
    <w:rsid w:val="00853384"/>
    <w:rsid w:val="008557F3"/>
    <w:rsid w:val="008561B0"/>
    <w:rsid w:val="0085749F"/>
    <w:rsid w:val="008601B2"/>
    <w:rsid w:val="00860B6C"/>
    <w:rsid w:val="00861DB0"/>
    <w:rsid w:val="00861E2B"/>
    <w:rsid w:val="00862725"/>
    <w:rsid w:val="00862E19"/>
    <w:rsid w:val="00864589"/>
    <w:rsid w:val="00864DA0"/>
    <w:rsid w:val="00865072"/>
    <w:rsid w:val="008656E7"/>
    <w:rsid w:val="0086740C"/>
    <w:rsid w:val="008677F3"/>
    <w:rsid w:val="008701B5"/>
    <w:rsid w:val="00870BEF"/>
    <w:rsid w:val="00872846"/>
    <w:rsid w:val="00874A2D"/>
    <w:rsid w:val="00874A94"/>
    <w:rsid w:val="00875218"/>
    <w:rsid w:val="00876C33"/>
    <w:rsid w:val="008803CE"/>
    <w:rsid w:val="008817B7"/>
    <w:rsid w:val="00883333"/>
    <w:rsid w:val="00883663"/>
    <w:rsid w:val="00883794"/>
    <w:rsid w:val="00884939"/>
    <w:rsid w:val="00885904"/>
    <w:rsid w:val="00885D0A"/>
    <w:rsid w:val="008865B2"/>
    <w:rsid w:val="008867FE"/>
    <w:rsid w:val="00886AF7"/>
    <w:rsid w:val="0089044E"/>
    <w:rsid w:val="00890984"/>
    <w:rsid w:val="0089157E"/>
    <w:rsid w:val="00891911"/>
    <w:rsid w:val="00891ACF"/>
    <w:rsid w:val="00892630"/>
    <w:rsid w:val="00892CBD"/>
    <w:rsid w:val="008934BF"/>
    <w:rsid w:val="00894D1C"/>
    <w:rsid w:val="00894E13"/>
    <w:rsid w:val="008954BD"/>
    <w:rsid w:val="00895E5F"/>
    <w:rsid w:val="00897D9F"/>
    <w:rsid w:val="008A027C"/>
    <w:rsid w:val="008A14EF"/>
    <w:rsid w:val="008A224C"/>
    <w:rsid w:val="008A2BE4"/>
    <w:rsid w:val="008A2D38"/>
    <w:rsid w:val="008A2DB1"/>
    <w:rsid w:val="008A4D2F"/>
    <w:rsid w:val="008A7CB6"/>
    <w:rsid w:val="008A7E03"/>
    <w:rsid w:val="008B0F03"/>
    <w:rsid w:val="008B20B7"/>
    <w:rsid w:val="008B227B"/>
    <w:rsid w:val="008B2D10"/>
    <w:rsid w:val="008B3E5F"/>
    <w:rsid w:val="008B47F4"/>
    <w:rsid w:val="008B655A"/>
    <w:rsid w:val="008B679B"/>
    <w:rsid w:val="008B71C5"/>
    <w:rsid w:val="008C0F98"/>
    <w:rsid w:val="008C2286"/>
    <w:rsid w:val="008C22D3"/>
    <w:rsid w:val="008C2A7B"/>
    <w:rsid w:val="008C2F4C"/>
    <w:rsid w:val="008C3B7A"/>
    <w:rsid w:val="008C4E6A"/>
    <w:rsid w:val="008C51F4"/>
    <w:rsid w:val="008C5E96"/>
    <w:rsid w:val="008C67F4"/>
    <w:rsid w:val="008C6AF6"/>
    <w:rsid w:val="008C76AA"/>
    <w:rsid w:val="008D0A58"/>
    <w:rsid w:val="008D0EEA"/>
    <w:rsid w:val="008D2752"/>
    <w:rsid w:val="008D2C17"/>
    <w:rsid w:val="008D3132"/>
    <w:rsid w:val="008D4AE3"/>
    <w:rsid w:val="008D5ED8"/>
    <w:rsid w:val="008D6066"/>
    <w:rsid w:val="008D62FA"/>
    <w:rsid w:val="008D6B89"/>
    <w:rsid w:val="008D7441"/>
    <w:rsid w:val="008E01CC"/>
    <w:rsid w:val="008E033F"/>
    <w:rsid w:val="008E0E29"/>
    <w:rsid w:val="008E13DB"/>
    <w:rsid w:val="008E2B74"/>
    <w:rsid w:val="008E2D98"/>
    <w:rsid w:val="008E4142"/>
    <w:rsid w:val="008E493A"/>
    <w:rsid w:val="008E53E4"/>
    <w:rsid w:val="008E6264"/>
    <w:rsid w:val="008E7CC8"/>
    <w:rsid w:val="008F092D"/>
    <w:rsid w:val="008F11D6"/>
    <w:rsid w:val="008F1975"/>
    <w:rsid w:val="008F1D22"/>
    <w:rsid w:val="008F265A"/>
    <w:rsid w:val="008F29E4"/>
    <w:rsid w:val="008F2A59"/>
    <w:rsid w:val="008F3F33"/>
    <w:rsid w:val="008F45C0"/>
    <w:rsid w:val="008F5F6E"/>
    <w:rsid w:val="008F60A9"/>
    <w:rsid w:val="008F6D71"/>
    <w:rsid w:val="008F6DC2"/>
    <w:rsid w:val="008F7400"/>
    <w:rsid w:val="008F7969"/>
    <w:rsid w:val="009012AA"/>
    <w:rsid w:val="00901377"/>
    <w:rsid w:val="009021A6"/>
    <w:rsid w:val="00905854"/>
    <w:rsid w:val="009064A3"/>
    <w:rsid w:val="009076BD"/>
    <w:rsid w:val="00907C59"/>
    <w:rsid w:val="00907CEE"/>
    <w:rsid w:val="00910C25"/>
    <w:rsid w:val="00912501"/>
    <w:rsid w:val="00913116"/>
    <w:rsid w:val="00913377"/>
    <w:rsid w:val="00913496"/>
    <w:rsid w:val="009135FB"/>
    <w:rsid w:val="00913A6A"/>
    <w:rsid w:val="00914EC9"/>
    <w:rsid w:val="00914FF2"/>
    <w:rsid w:val="00916BFC"/>
    <w:rsid w:val="00920235"/>
    <w:rsid w:val="00920F0A"/>
    <w:rsid w:val="0092379F"/>
    <w:rsid w:val="00923AE8"/>
    <w:rsid w:val="00923F80"/>
    <w:rsid w:val="00923FF7"/>
    <w:rsid w:val="00923FF9"/>
    <w:rsid w:val="00924BF8"/>
    <w:rsid w:val="00925286"/>
    <w:rsid w:val="00925982"/>
    <w:rsid w:val="00925CD1"/>
    <w:rsid w:val="00926387"/>
    <w:rsid w:val="009266FA"/>
    <w:rsid w:val="00930AB4"/>
    <w:rsid w:val="00930E3A"/>
    <w:rsid w:val="0093298B"/>
    <w:rsid w:val="00933088"/>
    <w:rsid w:val="0093340E"/>
    <w:rsid w:val="00934A05"/>
    <w:rsid w:val="00935282"/>
    <w:rsid w:val="009361CE"/>
    <w:rsid w:val="00940076"/>
    <w:rsid w:val="00941CEE"/>
    <w:rsid w:val="00945160"/>
    <w:rsid w:val="00945DBD"/>
    <w:rsid w:val="009463B1"/>
    <w:rsid w:val="0094693E"/>
    <w:rsid w:val="0095159F"/>
    <w:rsid w:val="00952841"/>
    <w:rsid w:val="00952B7F"/>
    <w:rsid w:val="00952FB6"/>
    <w:rsid w:val="00953037"/>
    <w:rsid w:val="00953FD2"/>
    <w:rsid w:val="00954546"/>
    <w:rsid w:val="00954EBF"/>
    <w:rsid w:val="00955DF6"/>
    <w:rsid w:val="00956877"/>
    <w:rsid w:val="00956969"/>
    <w:rsid w:val="00960483"/>
    <w:rsid w:val="009606F6"/>
    <w:rsid w:val="00960758"/>
    <w:rsid w:val="00962C46"/>
    <w:rsid w:val="00963136"/>
    <w:rsid w:val="0096314B"/>
    <w:rsid w:val="009645E2"/>
    <w:rsid w:val="00965CB7"/>
    <w:rsid w:val="0096642D"/>
    <w:rsid w:val="00966FEE"/>
    <w:rsid w:val="009717EA"/>
    <w:rsid w:val="009718C7"/>
    <w:rsid w:val="00972844"/>
    <w:rsid w:val="00973C16"/>
    <w:rsid w:val="009742FA"/>
    <w:rsid w:val="00974EB6"/>
    <w:rsid w:val="0097526E"/>
    <w:rsid w:val="009753B5"/>
    <w:rsid w:val="00975FD9"/>
    <w:rsid w:val="009767DE"/>
    <w:rsid w:val="009775C5"/>
    <w:rsid w:val="009778EB"/>
    <w:rsid w:val="0098060C"/>
    <w:rsid w:val="009809CE"/>
    <w:rsid w:val="00981797"/>
    <w:rsid w:val="00982A28"/>
    <w:rsid w:val="009836D8"/>
    <w:rsid w:val="009841FE"/>
    <w:rsid w:val="00985217"/>
    <w:rsid w:val="00986A3C"/>
    <w:rsid w:val="00986A4A"/>
    <w:rsid w:val="00986F01"/>
    <w:rsid w:val="00990758"/>
    <w:rsid w:val="00990C31"/>
    <w:rsid w:val="00990E16"/>
    <w:rsid w:val="00991522"/>
    <w:rsid w:val="009918DC"/>
    <w:rsid w:val="009952FF"/>
    <w:rsid w:val="00995878"/>
    <w:rsid w:val="0099665C"/>
    <w:rsid w:val="00996872"/>
    <w:rsid w:val="00996BB3"/>
    <w:rsid w:val="00996D11"/>
    <w:rsid w:val="009A1A51"/>
    <w:rsid w:val="009A1AF2"/>
    <w:rsid w:val="009A2340"/>
    <w:rsid w:val="009A2C3F"/>
    <w:rsid w:val="009A2D5E"/>
    <w:rsid w:val="009A3889"/>
    <w:rsid w:val="009A422A"/>
    <w:rsid w:val="009A4C57"/>
    <w:rsid w:val="009A57D6"/>
    <w:rsid w:val="009A5C3A"/>
    <w:rsid w:val="009A6EE9"/>
    <w:rsid w:val="009A7B42"/>
    <w:rsid w:val="009B1404"/>
    <w:rsid w:val="009B1A8F"/>
    <w:rsid w:val="009B2E0B"/>
    <w:rsid w:val="009B3316"/>
    <w:rsid w:val="009B3A51"/>
    <w:rsid w:val="009B3D67"/>
    <w:rsid w:val="009B478D"/>
    <w:rsid w:val="009B4EA1"/>
    <w:rsid w:val="009B7A14"/>
    <w:rsid w:val="009C0DCF"/>
    <w:rsid w:val="009C46C1"/>
    <w:rsid w:val="009C4837"/>
    <w:rsid w:val="009C4DE4"/>
    <w:rsid w:val="009C53F9"/>
    <w:rsid w:val="009C5D78"/>
    <w:rsid w:val="009C5E7A"/>
    <w:rsid w:val="009C72B9"/>
    <w:rsid w:val="009C7987"/>
    <w:rsid w:val="009C7ED8"/>
    <w:rsid w:val="009D18FB"/>
    <w:rsid w:val="009D404A"/>
    <w:rsid w:val="009D4624"/>
    <w:rsid w:val="009D5BE7"/>
    <w:rsid w:val="009D6752"/>
    <w:rsid w:val="009D67D5"/>
    <w:rsid w:val="009E0A18"/>
    <w:rsid w:val="009E19FD"/>
    <w:rsid w:val="009E1B49"/>
    <w:rsid w:val="009E1DD8"/>
    <w:rsid w:val="009E3062"/>
    <w:rsid w:val="009E4766"/>
    <w:rsid w:val="009E4C0C"/>
    <w:rsid w:val="009E678E"/>
    <w:rsid w:val="009E6D50"/>
    <w:rsid w:val="009E6D54"/>
    <w:rsid w:val="009E7235"/>
    <w:rsid w:val="009F00BB"/>
    <w:rsid w:val="009F09C0"/>
    <w:rsid w:val="009F1B93"/>
    <w:rsid w:val="009F2B7B"/>
    <w:rsid w:val="009F5A7E"/>
    <w:rsid w:val="009F61FE"/>
    <w:rsid w:val="009F636E"/>
    <w:rsid w:val="00A008DB"/>
    <w:rsid w:val="00A0301B"/>
    <w:rsid w:val="00A033DF"/>
    <w:rsid w:val="00A04F2F"/>
    <w:rsid w:val="00A05AEA"/>
    <w:rsid w:val="00A05B07"/>
    <w:rsid w:val="00A06976"/>
    <w:rsid w:val="00A06BB9"/>
    <w:rsid w:val="00A0749A"/>
    <w:rsid w:val="00A10D57"/>
    <w:rsid w:val="00A114D0"/>
    <w:rsid w:val="00A1238F"/>
    <w:rsid w:val="00A14C22"/>
    <w:rsid w:val="00A155ED"/>
    <w:rsid w:val="00A15C20"/>
    <w:rsid w:val="00A179A0"/>
    <w:rsid w:val="00A17CAF"/>
    <w:rsid w:val="00A20EDB"/>
    <w:rsid w:val="00A2283A"/>
    <w:rsid w:val="00A266E2"/>
    <w:rsid w:val="00A2716F"/>
    <w:rsid w:val="00A27354"/>
    <w:rsid w:val="00A27412"/>
    <w:rsid w:val="00A30D59"/>
    <w:rsid w:val="00A3131B"/>
    <w:rsid w:val="00A31DBB"/>
    <w:rsid w:val="00A3237A"/>
    <w:rsid w:val="00A32619"/>
    <w:rsid w:val="00A329DC"/>
    <w:rsid w:val="00A32E79"/>
    <w:rsid w:val="00A345E7"/>
    <w:rsid w:val="00A34631"/>
    <w:rsid w:val="00A3570A"/>
    <w:rsid w:val="00A36187"/>
    <w:rsid w:val="00A3622F"/>
    <w:rsid w:val="00A36C40"/>
    <w:rsid w:val="00A406A0"/>
    <w:rsid w:val="00A41DBE"/>
    <w:rsid w:val="00A42D6F"/>
    <w:rsid w:val="00A44849"/>
    <w:rsid w:val="00A50A78"/>
    <w:rsid w:val="00A51B6A"/>
    <w:rsid w:val="00A51BD5"/>
    <w:rsid w:val="00A5213E"/>
    <w:rsid w:val="00A52EF2"/>
    <w:rsid w:val="00A52FBA"/>
    <w:rsid w:val="00A537BB"/>
    <w:rsid w:val="00A54E2D"/>
    <w:rsid w:val="00A5567D"/>
    <w:rsid w:val="00A55ABE"/>
    <w:rsid w:val="00A56583"/>
    <w:rsid w:val="00A57365"/>
    <w:rsid w:val="00A57BB6"/>
    <w:rsid w:val="00A60F86"/>
    <w:rsid w:val="00A61DE2"/>
    <w:rsid w:val="00A63F55"/>
    <w:rsid w:val="00A64D56"/>
    <w:rsid w:val="00A653B8"/>
    <w:rsid w:val="00A664E9"/>
    <w:rsid w:val="00A7079C"/>
    <w:rsid w:val="00A7162D"/>
    <w:rsid w:val="00A71B0B"/>
    <w:rsid w:val="00A71C6E"/>
    <w:rsid w:val="00A71E43"/>
    <w:rsid w:val="00A72BAC"/>
    <w:rsid w:val="00A75AB7"/>
    <w:rsid w:val="00A76346"/>
    <w:rsid w:val="00A76C0B"/>
    <w:rsid w:val="00A772F8"/>
    <w:rsid w:val="00A806F2"/>
    <w:rsid w:val="00A8329B"/>
    <w:rsid w:val="00A83951"/>
    <w:rsid w:val="00A83D4C"/>
    <w:rsid w:val="00A8402D"/>
    <w:rsid w:val="00A84143"/>
    <w:rsid w:val="00A84F8F"/>
    <w:rsid w:val="00A85488"/>
    <w:rsid w:val="00A8595E"/>
    <w:rsid w:val="00A865D6"/>
    <w:rsid w:val="00A86B96"/>
    <w:rsid w:val="00A877A4"/>
    <w:rsid w:val="00A8790E"/>
    <w:rsid w:val="00A87929"/>
    <w:rsid w:val="00A905D1"/>
    <w:rsid w:val="00A90E6A"/>
    <w:rsid w:val="00A9121A"/>
    <w:rsid w:val="00A925D3"/>
    <w:rsid w:val="00A92626"/>
    <w:rsid w:val="00A93807"/>
    <w:rsid w:val="00A94058"/>
    <w:rsid w:val="00A94360"/>
    <w:rsid w:val="00A9480A"/>
    <w:rsid w:val="00A94E45"/>
    <w:rsid w:val="00A95D53"/>
    <w:rsid w:val="00A97306"/>
    <w:rsid w:val="00A97438"/>
    <w:rsid w:val="00A97754"/>
    <w:rsid w:val="00A97D21"/>
    <w:rsid w:val="00AA0AFB"/>
    <w:rsid w:val="00AA0F94"/>
    <w:rsid w:val="00AA195C"/>
    <w:rsid w:val="00AA1C15"/>
    <w:rsid w:val="00AA2F15"/>
    <w:rsid w:val="00AA37CC"/>
    <w:rsid w:val="00AA486E"/>
    <w:rsid w:val="00AA4E50"/>
    <w:rsid w:val="00AA5B02"/>
    <w:rsid w:val="00AA737F"/>
    <w:rsid w:val="00AA7AC9"/>
    <w:rsid w:val="00AB0172"/>
    <w:rsid w:val="00AB0A14"/>
    <w:rsid w:val="00AB2655"/>
    <w:rsid w:val="00AB35B6"/>
    <w:rsid w:val="00AB4334"/>
    <w:rsid w:val="00AB5BA2"/>
    <w:rsid w:val="00AB6219"/>
    <w:rsid w:val="00AB6818"/>
    <w:rsid w:val="00AB6BC4"/>
    <w:rsid w:val="00AC0EC8"/>
    <w:rsid w:val="00AC14D1"/>
    <w:rsid w:val="00AC1DC4"/>
    <w:rsid w:val="00AC21B0"/>
    <w:rsid w:val="00AC2247"/>
    <w:rsid w:val="00AC2B6E"/>
    <w:rsid w:val="00AC3324"/>
    <w:rsid w:val="00AC4153"/>
    <w:rsid w:val="00AC4E7E"/>
    <w:rsid w:val="00AC61A4"/>
    <w:rsid w:val="00AC6BA0"/>
    <w:rsid w:val="00AD18AA"/>
    <w:rsid w:val="00AD1FBB"/>
    <w:rsid w:val="00AD219D"/>
    <w:rsid w:val="00AD2351"/>
    <w:rsid w:val="00AD2906"/>
    <w:rsid w:val="00AD2C4A"/>
    <w:rsid w:val="00AD30D8"/>
    <w:rsid w:val="00AD38E0"/>
    <w:rsid w:val="00AD5C10"/>
    <w:rsid w:val="00AD6933"/>
    <w:rsid w:val="00AD6BD1"/>
    <w:rsid w:val="00AD7648"/>
    <w:rsid w:val="00AE010A"/>
    <w:rsid w:val="00AE013B"/>
    <w:rsid w:val="00AE0812"/>
    <w:rsid w:val="00AE2333"/>
    <w:rsid w:val="00AE45FE"/>
    <w:rsid w:val="00AE4EDE"/>
    <w:rsid w:val="00AE5FDA"/>
    <w:rsid w:val="00AE6307"/>
    <w:rsid w:val="00AE6688"/>
    <w:rsid w:val="00AF0DBF"/>
    <w:rsid w:val="00AF1540"/>
    <w:rsid w:val="00AF159A"/>
    <w:rsid w:val="00AF20B2"/>
    <w:rsid w:val="00AF297A"/>
    <w:rsid w:val="00AF2CA2"/>
    <w:rsid w:val="00AF2E19"/>
    <w:rsid w:val="00AF4AC5"/>
    <w:rsid w:val="00AF5A59"/>
    <w:rsid w:val="00AF5ED4"/>
    <w:rsid w:val="00AF6D17"/>
    <w:rsid w:val="00B00AD3"/>
    <w:rsid w:val="00B01213"/>
    <w:rsid w:val="00B0122F"/>
    <w:rsid w:val="00B05453"/>
    <w:rsid w:val="00B055B7"/>
    <w:rsid w:val="00B0666C"/>
    <w:rsid w:val="00B1178D"/>
    <w:rsid w:val="00B122EA"/>
    <w:rsid w:val="00B12554"/>
    <w:rsid w:val="00B12558"/>
    <w:rsid w:val="00B132E1"/>
    <w:rsid w:val="00B1353F"/>
    <w:rsid w:val="00B13852"/>
    <w:rsid w:val="00B1447A"/>
    <w:rsid w:val="00B15A45"/>
    <w:rsid w:val="00B16CB1"/>
    <w:rsid w:val="00B16D7F"/>
    <w:rsid w:val="00B16ED2"/>
    <w:rsid w:val="00B172C1"/>
    <w:rsid w:val="00B20197"/>
    <w:rsid w:val="00B2192D"/>
    <w:rsid w:val="00B21E54"/>
    <w:rsid w:val="00B22057"/>
    <w:rsid w:val="00B22B1F"/>
    <w:rsid w:val="00B23C31"/>
    <w:rsid w:val="00B23D79"/>
    <w:rsid w:val="00B24AC3"/>
    <w:rsid w:val="00B25BE7"/>
    <w:rsid w:val="00B262E9"/>
    <w:rsid w:val="00B26E63"/>
    <w:rsid w:val="00B316DE"/>
    <w:rsid w:val="00B3196B"/>
    <w:rsid w:val="00B320CC"/>
    <w:rsid w:val="00B326E6"/>
    <w:rsid w:val="00B34E5C"/>
    <w:rsid w:val="00B37054"/>
    <w:rsid w:val="00B370B8"/>
    <w:rsid w:val="00B37662"/>
    <w:rsid w:val="00B41A39"/>
    <w:rsid w:val="00B4250C"/>
    <w:rsid w:val="00B4263F"/>
    <w:rsid w:val="00B42821"/>
    <w:rsid w:val="00B4289B"/>
    <w:rsid w:val="00B42D69"/>
    <w:rsid w:val="00B435ED"/>
    <w:rsid w:val="00B43A79"/>
    <w:rsid w:val="00B43D32"/>
    <w:rsid w:val="00B43F6F"/>
    <w:rsid w:val="00B44743"/>
    <w:rsid w:val="00B44D6C"/>
    <w:rsid w:val="00B452D5"/>
    <w:rsid w:val="00B469EF"/>
    <w:rsid w:val="00B47074"/>
    <w:rsid w:val="00B47DAE"/>
    <w:rsid w:val="00B47DEF"/>
    <w:rsid w:val="00B47F43"/>
    <w:rsid w:val="00B511B2"/>
    <w:rsid w:val="00B516D2"/>
    <w:rsid w:val="00B51903"/>
    <w:rsid w:val="00B524BF"/>
    <w:rsid w:val="00B52686"/>
    <w:rsid w:val="00B52BF6"/>
    <w:rsid w:val="00B53797"/>
    <w:rsid w:val="00B53854"/>
    <w:rsid w:val="00B54889"/>
    <w:rsid w:val="00B54D01"/>
    <w:rsid w:val="00B56F19"/>
    <w:rsid w:val="00B572B9"/>
    <w:rsid w:val="00B60308"/>
    <w:rsid w:val="00B60654"/>
    <w:rsid w:val="00B6193D"/>
    <w:rsid w:val="00B61D3C"/>
    <w:rsid w:val="00B62315"/>
    <w:rsid w:val="00B6294B"/>
    <w:rsid w:val="00B62C3E"/>
    <w:rsid w:val="00B632C6"/>
    <w:rsid w:val="00B63434"/>
    <w:rsid w:val="00B644A8"/>
    <w:rsid w:val="00B64FB9"/>
    <w:rsid w:val="00B6566D"/>
    <w:rsid w:val="00B66720"/>
    <w:rsid w:val="00B66A22"/>
    <w:rsid w:val="00B679AD"/>
    <w:rsid w:val="00B7082B"/>
    <w:rsid w:val="00B727B8"/>
    <w:rsid w:val="00B729F7"/>
    <w:rsid w:val="00B73773"/>
    <w:rsid w:val="00B7478D"/>
    <w:rsid w:val="00B76C61"/>
    <w:rsid w:val="00B7706F"/>
    <w:rsid w:val="00B771B0"/>
    <w:rsid w:val="00B77CD8"/>
    <w:rsid w:val="00B81504"/>
    <w:rsid w:val="00B816D7"/>
    <w:rsid w:val="00B82C76"/>
    <w:rsid w:val="00B833E2"/>
    <w:rsid w:val="00B8485E"/>
    <w:rsid w:val="00B852C0"/>
    <w:rsid w:val="00B854F4"/>
    <w:rsid w:val="00B86229"/>
    <w:rsid w:val="00B86C98"/>
    <w:rsid w:val="00B90E4C"/>
    <w:rsid w:val="00B930CA"/>
    <w:rsid w:val="00B94083"/>
    <w:rsid w:val="00B942C5"/>
    <w:rsid w:val="00B9462D"/>
    <w:rsid w:val="00B94C8B"/>
    <w:rsid w:val="00B95119"/>
    <w:rsid w:val="00B96C8E"/>
    <w:rsid w:val="00BA0345"/>
    <w:rsid w:val="00BA0C5D"/>
    <w:rsid w:val="00BA15A1"/>
    <w:rsid w:val="00BA18DD"/>
    <w:rsid w:val="00BA1C80"/>
    <w:rsid w:val="00BA267F"/>
    <w:rsid w:val="00BA2EB7"/>
    <w:rsid w:val="00BA3DF0"/>
    <w:rsid w:val="00BA4208"/>
    <w:rsid w:val="00BA4488"/>
    <w:rsid w:val="00BA6E34"/>
    <w:rsid w:val="00BA71A9"/>
    <w:rsid w:val="00BB0134"/>
    <w:rsid w:val="00BB1230"/>
    <w:rsid w:val="00BB1D92"/>
    <w:rsid w:val="00BB351F"/>
    <w:rsid w:val="00BB3FBF"/>
    <w:rsid w:val="00BB4A22"/>
    <w:rsid w:val="00BB6860"/>
    <w:rsid w:val="00BB6B3D"/>
    <w:rsid w:val="00BB78BC"/>
    <w:rsid w:val="00BC146F"/>
    <w:rsid w:val="00BC1EE6"/>
    <w:rsid w:val="00BC1FF7"/>
    <w:rsid w:val="00BC20AE"/>
    <w:rsid w:val="00BC31A3"/>
    <w:rsid w:val="00BC33AF"/>
    <w:rsid w:val="00BC3C21"/>
    <w:rsid w:val="00BC46C1"/>
    <w:rsid w:val="00BC504C"/>
    <w:rsid w:val="00BC619D"/>
    <w:rsid w:val="00BC6971"/>
    <w:rsid w:val="00BC7AA8"/>
    <w:rsid w:val="00BD00D5"/>
    <w:rsid w:val="00BD0624"/>
    <w:rsid w:val="00BD24D2"/>
    <w:rsid w:val="00BD4AB8"/>
    <w:rsid w:val="00BD557E"/>
    <w:rsid w:val="00BD5C99"/>
    <w:rsid w:val="00BD658F"/>
    <w:rsid w:val="00BD7743"/>
    <w:rsid w:val="00BD7A76"/>
    <w:rsid w:val="00BD7CF6"/>
    <w:rsid w:val="00BE1F99"/>
    <w:rsid w:val="00BE249E"/>
    <w:rsid w:val="00BE2814"/>
    <w:rsid w:val="00BE33BC"/>
    <w:rsid w:val="00BE3B85"/>
    <w:rsid w:val="00BE4230"/>
    <w:rsid w:val="00BE5608"/>
    <w:rsid w:val="00BE64DA"/>
    <w:rsid w:val="00BE6B8D"/>
    <w:rsid w:val="00BE6CFD"/>
    <w:rsid w:val="00BE74B0"/>
    <w:rsid w:val="00BF0253"/>
    <w:rsid w:val="00BF1D4E"/>
    <w:rsid w:val="00BF2044"/>
    <w:rsid w:val="00BF29E2"/>
    <w:rsid w:val="00BF30D6"/>
    <w:rsid w:val="00BF3396"/>
    <w:rsid w:val="00BF3B4F"/>
    <w:rsid w:val="00BF44FC"/>
    <w:rsid w:val="00BF4B41"/>
    <w:rsid w:val="00BF5213"/>
    <w:rsid w:val="00BF7A7E"/>
    <w:rsid w:val="00BF7EAD"/>
    <w:rsid w:val="00C012D2"/>
    <w:rsid w:val="00C02D21"/>
    <w:rsid w:val="00C02F75"/>
    <w:rsid w:val="00C02F8F"/>
    <w:rsid w:val="00C03E37"/>
    <w:rsid w:val="00C03F8F"/>
    <w:rsid w:val="00C04266"/>
    <w:rsid w:val="00C04CC6"/>
    <w:rsid w:val="00C05194"/>
    <w:rsid w:val="00C05B52"/>
    <w:rsid w:val="00C05FA7"/>
    <w:rsid w:val="00C071C4"/>
    <w:rsid w:val="00C0738C"/>
    <w:rsid w:val="00C105B3"/>
    <w:rsid w:val="00C10880"/>
    <w:rsid w:val="00C11494"/>
    <w:rsid w:val="00C11CD6"/>
    <w:rsid w:val="00C11F8C"/>
    <w:rsid w:val="00C12C96"/>
    <w:rsid w:val="00C132DA"/>
    <w:rsid w:val="00C1434F"/>
    <w:rsid w:val="00C1489A"/>
    <w:rsid w:val="00C1541C"/>
    <w:rsid w:val="00C15896"/>
    <w:rsid w:val="00C15A43"/>
    <w:rsid w:val="00C165D7"/>
    <w:rsid w:val="00C16E1C"/>
    <w:rsid w:val="00C16F13"/>
    <w:rsid w:val="00C17F4E"/>
    <w:rsid w:val="00C20420"/>
    <w:rsid w:val="00C214EB"/>
    <w:rsid w:val="00C2400A"/>
    <w:rsid w:val="00C2475C"/>
    <w:rsid w:val="00C24974"/>
    <w:rsid w:val="00C25F07"/>
    <w:rsid w:val="00C30558"/>
    <w:rsid w:val="00C30BF1"/>
    <w:rsid w:val="00C31DF2"/>
    <w:rsid w:val="00C32466"/>
    <w:rsid w:val="00C34866"/>
    <w:rsid w:val="00C351DD"/>
    <w:rsid w:val="00C35888"/>
    <w:rsid w:val="00C35E6C"/>
    <w:rsid w:val="00C373D4"/>
    <w:rsid w:val="00C37B23"/>
    <w:rsid w:val="00C4084B"/>
    <w:rsid w:val="00C42840"/>
    <w:rsid w:val="00C42988"/>
    <w:rsid w:val="00C43B57"/>
    <w:rsid w:val="00C43FC0"/>
    <w:rsid w:val="00C449AB"/>
    <w:rsid w:val="00C454D5"/>
    <w:rsid w:val="00C47B8D"/>
    <w:rsid w:val="00C51422"/>
    <w:rsid w:val="00C5245C"/>
    <w:rsid w:val="00C53037"/>
    <w:rsid w:val="00C53F6C"/>
    <w:rsid w:val="00C54D7A"/>
    <w:rsid w:val="00C54EC2"/>
    <w:rsid w:val="00C551C6"/>
    <w:rsid w:val="00C5553C"/>
    <w:rsid w:val="00C55755"/>
    <w:rsid w:val="00C56A55"/>
    <w:rsid w:val="00C616D8"/>
    <w:rsid w:val="00C62671"/>
    <w:rsid w:val="00C62F22"/>
    <w:rsid w:val="00C6325E"/>
    <w:rsid w:val="00C645B5"/>
    <w:rsid w:val="00C6481A"/>
    <w:rsid w:val="00C650C0"/>
    <w:rsid w:val="00C66C6E"/>
    <w:rsid w:val="00C66C83"/>
    <w:rsid w:val="00C672A1"/>
    <w:rsid w:val="00C7010C"/>
    <w:rsid w:val="00C70165"/>
    <w:rsid w:val="00C707E1"/>
    <w:rsid w:val="00C70D1E"/>
    <w:rsid w:val="00C70E41"/>
    <w:rsid w:val="00C71220"/>
    <w:rsid w:val="00C71256"/>
    <w:rsid w:val="00C720EA"/>
    <w:rsid w:val="00C7223A"/>
    <w:rsid w:val="00C74758"/>
    <w:rsid w:val="00C75A66"/>
    <w:rsid w:val="00C76928"/>
    <w:rsid w:val="00C76A1B"/>
    <w:rsid w:val="00C773E5"/>
    <w:rsid w:val="00C8025A"/>
    <w:rsid w:val="00C818BC"/>
    <w:rsid w:val="00C81F73"/>
    <w:rsid w:val="00C83E52"/>
    <w:rsid w:val="00C85092"/>
    <w:rsid w:val="00C859EE"/>
    <w:rsid w:val="00C85DEE"/>
    <w:rsid w:val="00C86C70"/>
    <w:rsid w:val="00C87214"/>
    <w:rsid w:val="00C87A1B"/>
    <w:rsid w:val="00C90AA1"/>
    <w:rsid w:val="00C93D58"/>
    <w:rsid w:val="00C9408C"/>
    <w:rsid w:val="00C949CA"/>
    <w:rsid w:val="00C952AF"/>
    <w:rsid w:val="00C957B2"/>
    <w:rsid w:val="00C964A8"/>
    <w:rsid w:val="00C971BA"/>
    <w:rsid w:val="00CA3EDA"/>
    <w:rsid w:val="00CA4211"/>
    <w:rsid w:val="00CA50B3"/>
    <w:rsid w:val="00CA6333"/>
    <w:rsid w:val="00CA66F8"/>
    <w:rsid w:val="00CA6C61"/>
    <w:rsid w:val="00CA6D74"/>
    <w:rsid w:val="00CA72EF"/>
    <w:rsid w:val="00CB1884"/>
    <w:rsid w:val="00CB1B35"/>
    <w:rsid w:val="00CB1E94"/>
    <w:rsid w:val="00CB3B32"/>
    <w:rsid w:val="00CB3D61"/>
    <w:rsid w:val="00CB43B9"/>
    <w:rsid w:val="00CB44AA"/>
    <w:rsid w:val="00CB59A3"/>
    <w:rsid w:val="00CB6761"/>
    <w:rsid w:val="00CB6A1C"/>
    <w:rsid w:val="00CB756B"/>
    <w:rsid w:val="00CB7BF2"/>
    <w:rsid w:val="00CC01E9"/>
    <w:rsid w:val="00CC0984"/>
    <w:rsid w:val="00CC1025"/>
    <w:rsid w:val="00CC1C6E"/>
    <w:rsid w:val="00CC201D"/>
    <w:rsid w:val="00CC28FD"/>
    <w:rsid w:val="00CC2EA0"/>
    <w:rsid w:val="00CC4A70"/>
    <w:rsid w:val="00CC5EBF"/>
    <w:rsid w:val="00CC78DC"/>
    <w:rsid w:val="00CC7E0B"/>
    <w:rsid w:val="00CD0373"/>
    <w:rsid w:val="00CD05D3"/>
    <w:rsid w:val="00CD2C68"/>
    <w:rsid w:val="00CD3DB7"/>
    <w:rsid w:val="00CD40CE"/>
    <w:rsid w:val="00CD422E"/>
    <w:rsid w:val="00CD4555"/>
    <w:rsid w:val="00CD4564"/>
    <w:rsid w:val="00CD4F4F"/>
    <w:rsid w:val="00CD5388"/>
    <w:rsid w:val="00CD560F"/>
    <w:rsid w:val="00CD5B77"/>
    <w:rsid w:val="00CD6572"/>
    <w:rsid w:val="00CD6722"/>
    <w:rsid w:val="00CD6D18"/>
    <w:rsid w:val="00CD7373"/>
    <w:rsid w:val="00CE06FF"/>
    <w:rsid w:val="00CE17E0"/>
    <w:rsid w:val="00CE3636"/>
    <w:rsid w:val="00CE46AE"/>
    <w:rsid w:val="00CE5690"/>
    <w:rsid w:val="00CE5AF3"/>
    <w:rsid w:val="00CE7204"/>
    <w:rsid w:val="00CF1D4A"/>
    <w:rsid w:val="00CF2B84"/>
    <w:rsid w:val="00CF2DA0"/>
    <w:rsid w:val="00CF2F4C"/>
    <w:rsid w:val="00CF399C"/>
    <w:rsid w:val="00CF41FE"/>
    <w:rsid w:val="00CF636D"/>
    <w:rsid w:val="00CF6548"/>
    <w:rsid w:val="00CF6900"/>
    <w:rsid w:val="00CF695E"/>
    <w:rsid w:val="00CF79FF"/>
    <w:rsid w:val="00D0060A"/>
    <w:rsid w:val="00D00A75"/>
    <w:rsid w:val="00D00FD9"/>
    <w:rsid w:val="00D01E51"/>
    <w:rsid w:val="00D031EC"/>
    <w:rsid w:val="00D036E7"/>
    <w:rsid w:val="00D038D9"/>
    <w:rsid w:val="00D06181"/>
    <w:rsid w:val="00D10594"/>
    <w:rsid w:val="00D10D1F"/>
    <w:rsid w:val="00D115A7"/>
    <w:rsid w:val="00D11661"/>
    <w:rsid w:val="00D11B54"/>
    <w:rsid w:val="00D142D5"/>
    <w:rsid w:val="00D14364"/>
    <w:rsid w:val="00D15E14"/>
    <w:rsid w:val="00D172FD"/>
    <w:rsid w:val="00D22187"/>
    <w:rsid w:val="00D221B8"/>
    <w:rsid w:val="00D22945"/>
    <w:rsid w:val="00D22C97"/>
    <w:rsid w:val="00D234D8"/>
    <w:rsid w:val="00D235F6"/>
    <w:rsid w:val="00D248D6"/>
    <w:rsid w:val="00D25301"/>
    <w:rsid w:val="00D25AA3"/>
    <w:rsid w:val="00D25D60"/>
    <w:rsid w:val="00D260CE"/>
    <w:rsid w:val="00D26B93"/>
    <w:rsid w:val="00D27450"/>
    <w:rsid w:val="00D30D66"/>
    <w:rsid w:val="00D30F91"/>
    <w:rsid w:val="00D315DF"/>
    <w:rsid w:val="00D320D9"/>
    <w:rsid w:val="00D32588"/>
    <w:rsid w:val="00D32D2B"/>
    <w:rsid w:val="00D378C3"/>
    <w:rsid w:val="00D404DC"/>
    <w:rsid w:val="00D409F2"/>
    <w:rsid w:val="00D40F87"/>
    <w:rsid w:val="00D417C8"/>
    <w:rsid w:val="00D43363"/>
    <w:rsid w:val="00D44228"/>
    <w:rsid w:val="00D444D5"/>
    <w:rsid w:val="00D449E7"/>
    <w:rsid w:val="00D455B3"/>
    <w:rsid w:val="00D45B64"/>
    <w:rsid w:val="00D45EEC"/>
    <w:rsid w:val="00D46716"/>
    <w:rsid w:val="00D46ED9"/>
    <w:rsid w:val="00D5106E"/>
    <w:rsid w:val="00D51D46"/>
    <w:rsid w:val="00D542F4"/>
    <w:rsid w:val="00D55D63"/>
    <w:rsid w:val="00D57FE2"/>
    <w:rsid w:val="00D60A35"/>
    <w:rsid w:val="00D60D97"/>
    <w:rsid w:val="00D61D65"/>
    <w:rsid w:val="00D64E3C"/>
    <w:rsid w:val="00D65B54"/>
    <w:rsid w:val="00D6615A"/>
    <w:rsid w:val="00D70240"/>
    <w:rsid w:val="00D72CB0"/>
    <w:rsid w:val="00D73591"/>
    <w:rsid w:val="00D74CF7"/>
    <w:rsid w:val="00D75866"/>
    <w:rsid w:val="00D75DBE"/>
    <w:rsid w:val="00D77CC0"/>
    <w:rsid w:val="00D80081"/>
    <w:rsid w:val="00D806AE"/>
    <w:rsid w:val="00D83DB6"/>
    <w:rsid w:val="00D84583"/>
    <w:rsid w:val="00D84835"/>
    <w:rsid w:val="00D84A35"/>
    <w:rsid w:val="00D84E3D"/>
    <w:rsid w:val="00D86743"/>
    <w:rsid w:val="00D86D52"/>
    <w:rsid w:val="00D87287"/>
    <w:rsid w:val="00D87E75"/>
    <w:rsid w:val="00D91500"/>
    <w:rsid w:val="00D92507"/>
    <w:rsid w:val="00D95F7F"/>
    <w:rsid w:val="00D966C1"/>
    <w:rsid w:val="00DA12E8"/>
    <w:rsid w:val="00DA17CA"/>
    <w:rsid w:val="00DA21E1"/>
    <w:rsid w:val="00DA45A3"/>
    <w:rsid w:val="00DA5A1C"/>
    <w:rsid w:val="00DA6A4D"/>
    <w:rsid w:val="00DA6EAB"/>
    <w:rsid w:val="00DA743E"/>
    <w:rsid w:val="00DA7C98"/>
    <w:rsid w:val="00DA7F23"/>
    <w:rsid w:val="00DB0043"/>
    <w:rsid w:val="00DB23E0"/>
    <w:rsid w:val="00DB27ED"/>
    <w:rsid w:val="00DB2DBD"/>
    <w:rsid w:val="00DB2DCE"/>
    <w:rsid w:val="00DB3073"/>
    <w:rsid w:val="00DB4C5E"/>
    <w:rsid w:val="00DB501B"/>
    <w:rsid w:val="00DB5306"/>
    <w:rsid w:val="00DB5A1F"/>
    <w:rsid w:val="00DB6038"/>
    <w:rsid w:val="00DB68AC"/>
    <w:rsid w:val="00DB6AB4"/>
    <w:rsid w:val="00DB794F"/>
    <w:rsid w:val="00DC0A8E"/>
    <w:rsid w:val="00DC0ED4"/>
    <w:rsid w:val="00DC0FD5"/>
    <w:rsid w:val="00DC1236"/>
    <w:rsid w:val="00DC1266"/>
    <w:rsid w:val="00DC2ECE"/>
    <w:rsid w:val="00DC375A"/>
    <w:rsid w:val="00DC544E"/>
    <w:rsid w:val="00DC5C01"/>
    <w:rsid w:val="00DC617E"/>
    <w:rsid w:val="00DC6414"/>
    <w:rsid w:val="00DC71FA"/>
    <w:rsid w:val="00DC7B33"/>
    <w:rsid w:val="00DD0631"/>
    <w:rsid w:val="00DD0BA1"/>
    <w:rsid w:val="00DD0F90"/>
    <w:rsid w:val="00DD1A51"/>
    <w:rsid w:val="00DD227D"/>
    <w:rsid w:val="00DD3CBF"/>
    <w:rsid w:val="00DD3E97"/>
    <w:rsid w:val="00DD46EB"/>
    <w:rsid w:val="00DD47FE"/>
    <w:rsid w:val="00DD4A0D"/>
    <w:rsid w:val="00DD51E6"/>
    <w:rsid w:val="00DD60B2"/>
    <w:rsid w:val="00DD628E"/>
    <w:rsid w:val="00DD65B9"/>
    <w:rsid w:val="00DD6F49"/>
    <w:rsid w:val="00DE060A"/>
    <w:rsid w:val="00DE1D8E"/>
    <w:rsid w:val="00DE2BCA"/>
    <w:rsid w:val="00DE2CA0"/>
    <w:rsid w:val="00DE456B"/>
    <w:rsid w:val="00DE4AE1"/>
    <w:rsid w:val="00DF0E01"/>
    <w:rsid w:val="00DF19FE"/>
    <w:rsid w:val="00DF26C6"/>
    <w:rsid w:val="00DF2F07"/>
    <w:rsid w:val="00DF3A6B"/>
    <w:rsid w:val="00DF3C93"/>
    <w:rsid w:val="00DF3D7E"/>
    <w:rsid w:val="00DF3FFD"/>
    <w:rsid w:val="00DF4E51"/>
    <w:rsid w:val="00DF4FAB"/>
    <w:rsid w:val="00DF4FD8"/>
    <w:rsid w:val="00DF570D"/>
    <w:rsid w:val="00DF61A9"/>
    <w:rsid w:val="00DF65E4"/>
    <w:rsid w:val="00DF6718"/>
    <w:rsid w:val="00E00586"/>
    <w:rsid w:val="00E023A1"/>
    <w:rsid w:val="00E02E61"/>
    <w:rsid w:val="00E02ED1"/>
    <w:rsid w:val="00E03118"/>
    <w:rsid w:val="00E034E0"/>
    <w:rsid w:val="00E07861"/>
    <w:rsid w:val="00E1032E"/>
    <w:rsid w:val="00E108D1"/>
    <w:rsid w:val="00E10E6E"/>
    <w:rsid w:val="00E120FD"/>
    <w:rsid w:val="00E12852"/>
    <w:rsid w:val="00E14C4C"/>
    <w:rsid w:val="00E14DFB"/>
    <w:rsid w:val="00E14FF5"/>
    <w:rsid w:val="00E15ED3"/>
    <w:rsid w:val="00E16C2D"/>
    <w:rsid w:val="00E17A6C"/>
    <w:rsid w:val="00E21510"/>
    <w:rsid w:val="00E221D3"/>
    <w:rsid w:val="00E22FC9"/>
    <w:rsid w:val="00E27CEB"/>
    <w:rsid w:val="00E339D0"/>
    <w:rsid w:val="00E349A8"/>
    <w:rsid w:val="00E35179"/>
    <w:rsid w:val="00E36437"/>
    <w:rsid w:val="00E368D3"/>
    <w:rsid w:val="00E37362"/>
    <w:rsid w:val="00E376DE"/>
    <w:rsid w:val="00E4321E"/>
    <w:rsid w:val="00E43C39"/>
    <w:rsid w:val="00E44BDC"/>
    <w:rsid w:val="00E46469"/>
    <w:rsid w:val="00E46E07"/>
    <w:rsid w:val="00E4769B"/>
    <w:rsid w:val="00E509C1"/>
    <w:rsid w:val="00E51B34"/>
    <w:rsid w:val="00E524DF"/>
    <w:rsid w:val="00E52A3F"/>
    <w:rsid w:val="00E53678"/>
    <w:rsid w:val="00E53C86"/>
    <w:rsid w:val="00E561C8"/>
    <w:rsid w:val="00E56A37"/>
    <w:rsid w:val="00E56C4D"/>
    <w:rsid w:val="00E5767E"/>
    <w:rsid w:val="00E57B2D"/>
    <w:rsid w:val="00E57C6B"/>
    <w:rsid w:val="00E57F49"/>
    <w:rsid w:val="00E61265"/>
    <w:rsid w:val="00E628C1"/>
    <w:rsid w:val="00E63B28"/>
    <w:rsid w:val="00E6704F"/>
    <w:rsid w:val="00E6721F"/>
    <w:rsid w:val="00E677BB"/>
    <w:rsid w:val="00E67C7B"/>
    <w:rsid w:val="00E70936"/>
    <w:rsid w:val="00E709DA"/>
    <w:rsid w:val="00E70F9C"/>
    <w:rsid w:val="00E710BD"/>
    <w:rsid w:val="00E7130C"/>
    <w:rsid w:val="00E73869"/>
    <w:rsid w:val="00E74285"/>
    <w:rsid w:val="00E74B70"/>
    <w:rsid w:val="00E74DBC"/>
    <w:rsid w:val="00E753E1"/>
    <w:rsid w:val="00E75685"/>
    <w:rsid w:val="00E75E02"/>
    <w:rsid w:val="00E771DF"/>
    <w:rsid w:val="00E8250E"/>
    <w:rsid w:val="00E83357"/>
    <w:rsid w:val="00E83A15"/>
    <w:rsid w:val="00E84A12"/>
    <w:rsid w:val="00E858B8"/>
    <w:rsid w:val="00E86973"/>
    <w:rsid w:val="00E871FE"/>
    <w:rsid w:val="00E87565"/>
    <w:rsid w:val="00E877FF"/>
    <w:rsid w:val="00E903EA"/>
    <w:rsid w:val="00E918D9"/>
    <w:rsid w:val="00E9234C"/>
    <w:rsid w:val="00E943CC"/>
    <w:rsid w:val="00E945E7"/>
    <w:rsid w:val="00E9470E"/>
    <w:rsid w:val="00E94C2F"/>
    <w:rsid w:val="00E96303"/>
    <w:rsid w:val="00E97446"/>
    <w:rsid w:val="00E97CB1"/>
    <w:rsid w:val="00EA2615"/>
    <w:rsid w:val="00EA2CBF"/>
    <w:rsid w:val="00EA4417"/>
    <w:rsid w:val="00EA6796"/>
    <w:rsid w:val="00EA6E08"/>
    <w:rsid w:val="00EA72C2"/>
    <w:rsid w:val="00EB0FEF"/>
    <w:rsid w:val="00EB1980"/>
    <w:rsid w:val="00EB1B87"/>
    <w:rsid w:val="00EB23BF"/>
    <w:rsid w:val="00EB3600"/>
    <w:rsid w:val="00EB644E"/>
    <w:rsid w:val="00EB735E"/>
    <w:rsid w:val="00EC0910"/>
    <w:rsid w:val="00EC1140"/>
    <w:rsid w:val="00EC16AE"/>
    <w:rsid w:val="00EC1790"/>
    <w:rsid w:val="00EC1AE0"/>
    <w:rsid w:val="00EC1D98"/>
    <w:rsid w:val="00EC212B"/>
    <w:rsid w:val="00EC23C7"/>
    <w:rsid w:val="00EC6605"/>
    <w:rsid w:val="00EC67C2"/>
    <w:rsid w:val="00EC6B54"/>
    <w:rsid w:val="00EC7BA2"/>
    <w:rsid w:val="00EC7E0A"/>
    <w:rsid w:val="00ED0039"/>
    <w:rsid w:val="00ED0771"/>
    <w:rsid w:val="00ED21D0"/>
    <w:rsid w:val="00ED2948"/>
    <w:rsid w:val="00ED2B9D"/>
    <w:rsid w:val="00ED389B"/>
    <w:rsid w:val="00ED46CA"/>
    <w:rsid w:val="00ED4B4F"/>
    <w:rsid w:val="00ED4B70"/>
    <w:rsid w:val="00ED4FF1"/>
    <w:rsid w:val="00ED5922"/>
    <w:rsid w:val="00ED706F"/>
    <w:rsid w:val="00ED7CB6"/>
    <w:rsid w:val="00EE1B72"/>
    <w:rsid w:val="00EE2E04"/>
    <w:rsid w:val="00EE2EC2"/>
    <w:rsid w:val="00EE38B5"/>
    <w:rsid w:val="00EE56E8"/>
    <w:rsid w:val="00EE5F80"/>
    <w:rsid w:val="00EE6DF1"/>
    <w:rsid w:val="00EE72B3"/>
    <w:rsid w:val="00EF0FEF"/>
    <w:rsid w:val="00EF105C"/>
    <w:rsid w:val="00EF11A9"/>
    <w:rsid w:val="00EF11CB"/>
    <w:rsid w:val="00EF4751"/>
    <w:rsid w:val="00EF6BB5"/>
    <w:rsid w:val="00EF7C79"/>
    <w:rsid w:val="00F008C1"/>
    <w:rsid w:val="00F02B53"/>
    <w:rsid w:val="00F02D64"/>
    <w:rsid w:val="00F0321A"/>
    <w:rsid w:val="00F05D5F"/>
    <w:rsid w:val="00F07999"/>
    <w:rsid w:val="00F103D6"/>
    <w:rsid w:val="00F10E01"/>
    <w:rsid w:val="00F11479"/>
    <w:rsid w:val="00F13EED"/>
    <w:rsid w:val="00F15689"/>
    <w:rsid w:val="00F17A4F"/>
    <w:rsid w:val="00F20450"/>
    <w:rsid w:val="00F2062E"/>
    <w:rsid w:val="00F21852"/>
    <w:rsid w:val="00F23836"/>
    <w:rsid w:val="00F24811"/>
    <w:rsid w:val="00F24EAA"/>
    <w:rsid w:val="00F25076"/>
    <w:rsid w:val="00F25A95"/>
    <w:rsid w:val="00F25D2B"/>
    <w:rsid w:val="00F270A1"/>
    <w:rsid w:val="00F30835"/>
    <w:rsid w:val="00F311CE"/>
    <w:rsid w:val="00F31EE2"/>
    <w:rsid w:val="00F33A2E"/>
    <w:rsid w:val="00F36F88"/>
    <w:rsid w:val="00F37BE5"/>
    <w:rsid w:val="00F400D8"/>
    <w:rsid w:val="00F41ACB"/>
    <w:rsid w:val="00F41D03"/>
    <w:rsid w:val="00F42266"/>
    <w:rsid w:val="00F44BFE"/>
    <w:rsid w:val="00F44E7A"/>
    <w:rsid w:val="00F45C2D"/>
    <w:rsid w:val="00F46279"/>
    <w:rsid w:val="00F467CB"/>
    <w:rsid w:val="00F4774F"/>
    <w:rsid w:val="00F4778B"/>
    <w:rsid w:val="00F47BF9"/>
    <w:rsid w:val="00F50188"/>
    <w:rsid w:val="00F5030C"/>
    <w:rsid w:val="00F5093D"/>
    <w:rsid w:val="00F50B43"/>
    <w:rsid w:val="00F51896"/>
    <w:rsid w:val="00F5226B"/>
    <w:rsid w:val="00F53188"/>
    <w:rsid w:val="00F53C65"/>
    <w:rsid w:val="00F546E0"/>
    <w:rsid w:val="00F56AD9"/>
    <w:rsid w:val="00F5780C"/>
    <w:rsid w:val="00F57A11"/>
    <w:rsid w:val="00F60216"/>
    <w:rsid w:val="00F602E4"/>
    <w:rsid w:val="00F6067D"/>
    <w:rsid w:val="00F60A54"/>
    <w:rsid w:val="00F60AD5"/>
    <w:rsid w:val="00F612E7"/>
    <w:rsid w:val="00F61421"/>
    <w:rsid w:val="00F61AF2"/>
    <w:rsid w:val="00F61E81"/>
    <w:rsid w:val="00F62301"/>
    <w:rsid w:val="00F62EE8"/>
    <w:rsid w:val="00F634E4"/>
    <w:rsid w:val="00F636F0"/>
    <w:rsid w:val="00F64335"/>
    <w:rsid w:val="00F64D4D"/>
    <w:rsid w:val="00F6551E"/>
    <w:rsid w:val="00F65AB1"/>
    <w:rsid w:val="00F715F7"/>
    <w:rsid w:val="00F71776"/>
    <w:rsid w:val="00F72CC4"/>
    <w:rsid w:val="00F7417B"/>
    <w:rsid w:val="00F75166"/>
    <w:rsid w:val="00F753D5"/>
    <w:rsid w:val="00F80526"/>
    <w:rsid w:val="00F80BAD"/>
    <w:rsid w:val="00F81063"/>
    <w:rsid w:val="00F83E8D"/>
    <w:rsid w:val="00F84ECB"/>
    <w:rsid w:val="00F85490"/>
    <w:rsid w:val="00F859E1"/>
    <w:rsid w:val="00F87AC6"/>
    <w:rsid w:val="00F913AC"/>
    <w:rsid w:val="00F91F7B"/>
    <w:rsid w:val="00F92369"/>
    <w:rsid w:val="00F929B4"/>
    <w:rsid w:val="00F9357D"/>
    <w:rsid w:val="00F93B80"/>
    <w:rsid w:val="00F952E1"/>
    <w:rsid w:val="00F95A8D"/>
    <w:rsid w:val="00F964B8"/>
    <w:rsid w:val="00F971C3"/>
    <w:rsid w:val="00FA13BB"/>
    <w:rsid w:val="00FA16EE"/>
    <w:rsid w:val="00FA3D7E"/>
    <w:rsid w:val="00FA483D"/>
    <w:rsid w:val="00FA5163"/>
    <w:rsid w:val="00FA67FA"/>
    <w:rsid w:val="00FA7E4F"/>
    <w:rsid w:val="00FB1EA7"/>
    <w:rsid w:val="00FB3AF5"/>
    <w:rsid w:val="00FB4543"/>
    <w:rsid w:val="00FB620F"/>
    <w:rsid w:val="00FB6C08"/>
    <w:rsid w:val="00FC24D1"/>
    <w:rsid w:val="00FC417C"/>
    <w:rsid w:val="00FC4600"/>
    <w:rsid w:val="00FC6F31"/>
    <w:rsid w:val="00FC86E6"/>
    <w:rsid w:val="00FD2069"/>
    <w:rsid w:val="00FD2107"/>
    <w:rsid w:val="00FD2527"/>
    <w:rsid w:val="00FD28A1"/>
    <w:rsid w:val="00FD2B35"/>
    <w:rsid w:val="00FD45BB"/>
    <w:rsid w:val="00FD4DE8"/>
    <w:rsid w:val="00FD4E28"/>
    <w:rsid w:val="00FD557C"/>
    <w:rsid w:val="00FD56A8"/>
    <w:rsid w:val="00FE0B74"/>
    <w:rsid w:val="00FE0FE9"/>
    <w:rsid w:val="00FE25ED"/>
    <w:rsid w:val="00FE34D5"/>
    <w:rsid w:val="00FE7D37"/>
    <w:rsid w:val="00FF0DB6"/>
    <w:rsid w:val="00FF176E"/>
    <w:rsid w:val="00FF1DED"/>
    <w:rsid w:val="00FF2F5C"/>
    <w:rsid w:val="00FF4D0D"/>
    <w:rsid w:val="00FF628A"/>
    <w:rsid w:val="00FF6617"/>
    <w:rsid w:val="0415FA55"/>
    <w:rsid w:val="041DA697"/>
    <w:rsid w:val="058C6E31"/>
    <w:rsid w:val="06134504"/>
    <w:rsid w:val="080DAC84"/>
    <w:rsid w:val="0865C9F8"/>
    <w:rsid w:val="08B0770C"/>
    <w:rsid w:val="09FF6D5C"/>
    <w:rsid w:val="0BBD8C63"/>
    <w:rsid w:val="0CDF90B2"/>
    <w:rsid w:val="0EFF9A5A"/>
    <w:rsid w:val="0F4722B6"/>
    <w:rsid w:val="0FAF5EA2"/>
    <w:rsid w:val="11D40A64"/>
    <w:rsid w:val="11DE4B74"/>
    <w:rsid w:val="126E1EFE"/>
    <w:rsid w:val="13571319"/>
    <w:rsid w:val="1359FA59"/>
    <w:rsid w:val="13E3CC68"/>
    <w:rsid w:val="1565FC39"/>
    <w:rsid w:val="159CA0D9"/>
    <w:rsid w:val="15BC7D71"/>
    <w:rsid w:val="15BFAE39"/>
    <w:rsid w:val="172697C6"/>
    <w:rsid w:val="19803187"/>
    <w:rsid w:val="1A11BE1C"/>
    <w:rsid w:val="1A3A4B92"/>
    <w:rsid w:val="1B397F1C"/>
    <w:rsid w:val="1C62D075"/>
    <w:rsid w:val="1CA8C2E0"/>
    <w:rsid w:val="1CBCC99E"/>
    <w:rsid w:val="1CFF689B"/>
    <w:rsid w:val="1D4BB10B"/>
    <w:rsid w:val="1D5F5427"/>
    <w:rsid w:val="1EC66B4C"/>
    <w:rsid w:val="1ECC3097"/>
    <w:rsid w:val="2059C061"/>
    <w:rsid w:val="21D08974"/>
    <w:rsid w:val="2236EEE4"/>
    <w:rsid w:val="233F95DC"/>
    <w:rsid w:val="23A43AC1"/>
    <w:rsid w:val="245DDB5A"/>
    <w:rsid w:val="25B8B6B6"/>
    <w:rsid w:val="262318FD"/>
    <w:rsid w:val="278DB7D1"/>
    <w:rsid w:val="29A353BE"/>
    <w:rsid w:val="2A04CF35"/>
    <w:rsid w:val="2D3921FD"/>
    <w:rsid w:val="30120B19"/>
    <w:rsid w:val="31D90495"/>
    <w:rsid w:val="326EC6B7"/>
    <w:rsid w:val="3296DF16"/>
    <w:rsid w:val="32E1A0B3"/>
    <w:rsid w:val="336F6808"/>
    <w:rsid w:val="33966726"/>
    <w:rsid w:val="34A7249B"/>
    <w:rsid w:val="36340236"/>
    <w:rsid w:val="365C1AFA"/>
    <w:rsid w:val="37159F6C"/>
    <w:rsid w:val="3949851D"/>
    <w:rsid w:val="39E09F58"/>
    <w:rsid w:val="3B3DBDE1"/>
    <w:rsid w:val="3CAA8938"/>
    <w:rsid w:val="3D0C458E"/>
    <w:rsid w:val="3D365082"/>
    <w:rsid w:val="3D6F3A95"/>
    <w:rsid w:val="3DCC8194"/>
    <w:rsid w:val="3EC29266"/>
    <w:rsid w:val="4042BC44"/>
    <w:rsid w:val="40BEE159"/>
    <w:rsid w:val="41A250CB"/>
    <w:rsid w:val="4273614D"/>
    <w:rsid w:val="43A8C455"/>
    <w:rsid w:val="43B74955"/>
    <w:rsid w:val="440D990F"/>
    <w:rsid w:val="44A336FC"/>
    <w:rsid w:val="44B84651"/>
    <w:rsid w:val="472A3504"/>
    <w:rsid w:val="4846C0C6"/>
    <w:rsid w:val="494003E6"/>
    <w:rsid w:val="4A00D26F"/>
    <w:rsid w:val="4A6D76F9"/>
    <w:rsid w:val="4C5E9D37"/>
    <w:rsid w:val="4C60D060"/>
    <w:rsid w:val="4D5FDCBE"/>
    <w:rsid w:val="4D9C6ADE"/>
    <w:rsid w:val="4DF1052B"/>
    <w:rsid w:val="50ED6BF7"/>
    <w:rsid w:val="5127101B"/>
    <w:rsid w:val="51D2D4CE"/>
    <w:rsid w:val="520812FD"/>
    <w:rsid w:val="526855FC"/>
    <w:rsid w:val="52E12441"/>
    <w:rsid w:val="536302DB"/>
    <w:rsid w:val="5392E496"/>
    <w:rsid w:val="53A23348"/>
    <w:rsid w:val="5558B17D"/>
    <w:rsid w:val="55C93CC4"/>
    <w:rsid w:val="584B6A58"/>
    <w:rsid w:val="58D1044B"/>
    <w:rsid w:val="593A7ABA"/>
    <w:rsid w:val="5A5ECB7C"/>
    <w:rsid w:val="5AE915C6"/>
    <w:rsid w:val="5AF41B2D"/>
    <w:rsid w:val="5BD40AC5"/>
    <w:rsid w:val="5C9313CD"/>
    <w:rsid w:val="5D062380"/>
    <w:rsid w:val="5F043283"/>
    <w:rsid w:val="5F27861E"/>
    <w:rsid w:val="5F91B987"/>
    <w:rsid w:val="5FF77FFD"/>
    <w:rsid w:val="60235499"/>
    <w:rsid w:val="60DDC083"/>
    <w:rsid w:val="614A31E8"/>
    <w:rsid w:val="62D0669E"/>
    <w:rsid w:val="630A099B"/>
    <w:rsid w:val="63EE82B8"/>
    <w:rsid w:val="64E6CB19"/>
    <w:rsid w:val="6599851D"/>
    <w:rsid w:val="6672FCF0"/>
    <w:rsid w:val="66E95DB0"/>
    <w:rsid w:val="66EE4568"/>
    <w:rsid w:val="69425F8A"/>
    <w:rsid w:val="6967BA0E"/>
    <w:rsid w:val="6A214503"/>
    <w:rsid w:val="6A62F486"/>
    <w:rsid w:val="6B1ED4D0"/>
    <w:rsid w:val="6B69DDF6"/>
    <w:rsid w:val="6F837650"/>
    <w:rsid w:val="6FF999B8"/>
    <w:rsid w:val="70365258"/>
    <w:rsid w:val="712F5BAE"/>
    <w:rsid w:val="71A70B5A"/>
    <w:rsid w:val="720BE263"/>
    <w:rsid w:val="726A9217"/>
    <w:rsid w:val="72D495FE"/>
    <w:rsid w:val="73805742"/>
    <w:rsid w:val="73CE4679"/>
    <w:rsid w:val="73D913C0"/>
    <w:rsid w:val="745CCBE1"/>
    <w:rsid w:val="74DED84F"/>
    <w:rsid w:val="75F1D020"/>
    <w:rsid w:val="7616080B"/>
    <w:rsid w:val="77FDC947"/>
    <w:rsid w:val="78CC0D12"/>
    <w:rsid w:val="7939FCB2"/>
    <w:rsid w:val="7A2407F6"/>
    <w:rsid w:val="7A968FFA"/>
    <w:rsid w:val="7AC4E937"/>
    <w:rsid w:val="7B6A8BA6"/>
    <w:rsid w:val="7C5155D8"/>
    <w:rsid w:val="7CFF65B7"/>
    <w:rsid w:val="7E0190B7"/>
    <w:rsid w:val="7E34B1C3"/>
    <w:rsid w:val="7E7244AE"/>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7471110"/>
  <w15:chartTrackingRefBased/>
  <w15:docId w15:val="{129AFABD-F320-4C21-B1EF-7A18A24D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211"/>
    <w:pPr>
      <w:jc w:val="both"/>
    </w:pPr>
    <w:rPr>
      <w:rFonts w:ascii="Aptos" w:eastAsia="Cambria" w:hAnsi="Aptos"/>
      <w:sz w:val="16"/>
      <w:szCs w:val="22"/>
      <w:lang w:eastAsia="en-US"/>
    </w:rPr>
  </w:style>
  <w:style w:type="paragraph" w:styleId="Ttulo1">
    <w:name w:val="heading 1"/>
    <w:basedOn w:val="Normal"/>
    <w:next w:val="Normal"/>
    <w:link w:val="Ttulo1Car"/>
    <w:uiPriority w:val="9"/>
    <w:qFormat/>
    <w:rsid w:val="00AC0EC8"/>
    <w:pPr>
      <w:keepNext/>
      <w:outlineLvl w:val="0"/>
    </w:pPr>
    <w:rPr>
      <w:rFonts w:ascii="Arial" w:eastAsia="Times New Roman" w:hAnsi="Arial"/>
      <w:b/>
      <w:bCs/>
      <w:caps/>
      <w:kern w:val="32"/>
      <w:szCs w:val="32"/>
      <w:lang w:val="x-none"/>
    </w:rPr>
  </w:style>
  <w:style w:type="paragraph" w:styleId="Ttulo2">
    <w:name w:val="heading 2"/>
    <w:basedOn w:val="Normal"/>
    <w:next w:val="Normal"/>
    <w:link w:val="Ttulo2Car"/>
    <w:uiPriority w:val="9"/>
    <w:qFormat/>
    <w:rsid w:val="00A05AEA"/>
    <w:pPr>
      <w:keepNext/>
      <w:outlineLvl w:val="1"/>
    </w:pPr>
    <w:rPr>
      <w:rFonts w:ascii="Arial" w:eastAsia="Times New Roman" w:hAnsi="Arial"/>
      <w:b/>
      <w:bCs/>
      <w:iCs/>
      <w:szCs w:val="28"/>
      <w:lang w:val="x-none"/>
    </w:rPr>
  </w:style>
  <w:style w:type="paragraph" w:styleId="Ttulo3">
    <w:name w:val="heading 3"/>
    <w:basedOn w:val="Normal"/>
    <w:next w:val="Normal"/>
    <w:link w:val="Ttulo3Car"/>
    <w:uiPriority w:val="9"/>
    <w:unhideWhenUsed/>
    <w:qFormat/>
    <w:rsid w:val="004B61BB"/>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4B61BB"/>
    <w:pPr>
      <w:keepNext/>
      <w:spacing w:before="240" w:after="60"/>
      <w:outlineLvl w:val="3"/>
    </w:pPr>
    <w:rPr>
      <w:rFonts w:ascii="Calibri" w:eastAsia="Times New Roman" w:hAnsi="Calibri"/>
      <w:b/>
      <w:bCs/>
      <w:sz w:val="28"/>
      <w:szCs w:val="28"/>
    </w:rPr>
  </w:style>
  <w:style w:type="paragraph" w:styleId="Ttulo5">
    <w:name w:val="heading 5"/>
    <w:basedOn w:val="Normal"/>
    <w:next w:val="Normal"/>
    <w:link w:val="Ttulo5Car"/>
    <w:uiPriority w:val="9"/>
    <w:unhideWhenUsed/>
    <w:qFormat/>
    <w:rsid w:val="004B61BB"/>
    <w:pPr>
      <w:spacing w:before="240" w:after="60"/>
      <w:outlineLvl w:val="4"/>
    </w:pPr>
    <w:rPr>
      <w:rFonts w:ascii="Calibri" w:eastAsia="Times New Roman" w:hAnsi="Calibri"/>
      <w:b/>
      <w:bCs/>
      <w:i/>
      <w:iCs/>
      <w:sz w:val="26"/>
      <w:szCs w:val="26"/>
    </w:rPr>
  </w:style>
  <w:style w:type="paragraph" w:styleId="Ttulo6">
    <w:name w:val="heading 6"/>
    <w:basedOn w:val="Normal"/>
    <w:next w:val="Normal"/>
    <w:link w:val="Ttulo6Car"/>
    <w:uiPriority w:val="9"/>
    <w:unhideWhenUsed/>
    <w:qFormat/>
    <w:rsid w:val="004B61BB"/>
    <w:pPr>
      <w:spacing w:before="240" w:after="60"/>
      <w:outlineLvl w:val="5"/>
    </w:pPr>
    <w:rPr>
      <w:rFonts w:ascii="Calibri" w:eastAsia="Times New Roman" w:hAnsi="Calibri"/>
      <w:b/>
      <w:bCs/>
    </w:rPr>
  </w:style>
  <w:style w:type="paragraph" w:styleId="Ttulo7">
    <w:name w:val="heading 7"/>
    <w:basedOn w:val="Normal"/>
    <w:next w:val="Normal"/>
    <w:link w:val="Ttulo7Car"/>
    <w:uiPriority w:val="9"/>
    <w:unhideWhenUsed/>
    <w:qFormat/>
    <w:rsid w:val="004B61BB"/>
    <w:pPr>
      <w:spacing w:before="240" w:after="60"/>
      <w:ind w:left="1004" w:hanging="363"/>
      <w:outlineLvl w:val="6"/>
    </w:pPr>
    <w:rPr>
      <w:rFonts w:ascii="Calibri" w:eastAsia="Times New Roman" w:hAnsi="Calibri"/>
      <w:sz w:val="24"/>
      <w:szCs w:val="24"/>
    </w:rPr>
  </w:style>
  <w:style w:type="paragraph" w:styleId="Ttulo8">
    <w:name w:val="heading 8"/>
    <w:basedOn w:val="Normal"/>
    <w:next w:val="Normal"/>
    <w:link w:val="Ttulo8Car"/>
    <w:uiPriority w:val="9"/>
    <w:unhideWhenUsed/>
    <w:qFormat/>
    <w:rsid w:val="004B61BB"/>
    <w:pPr>
      <w:spacing w:before="240" w:after="60"/>
      <w:ind w:left="1021" w:hanging="17"/>
      <w:outlineLvl w:val="7"/>
    </w:pPr>
    <w:rPr>
      <w:rFonts w:ascii="Calibri" w:eastAsia="Times New Roman" w:hAnsi="Calibri"/>
      <w:i/>
      <w:iCs/>
      <w:sz w:val="24"/>
      <w:szCs w:val="24"/>
    </w:rPr>
  </w:style>
  <w:style w:type="paragraph" w:styleId="Ttulo9">
    <w:name w:val="heading 9"/>
    <w:basedOn w:val="Normal"/>
    <w:next w:val="Normal"/>
    <w:link w:val="Ttulo9Car"/>
    <w:uiPriority w:val="9"/>
    <w:unhideWhenUsed/>
    <w:qFormat/>
    <w:rsid w:val="004B61BB"/>
    <w:pPr>
      <w:keepNext/>
      <w:keepLines/>
      <w:spacing w:before="40"/>
      <w:ind w:left="1868" w:hanging="1584"/>
      <w:outlineLvl w:val="8"/>
    </w:pPr>
    <w:rPr>
      <w:rFonts w:ascii="Calibri Light" w:eastAsia="Times New Roman" w:hAnsi="Calibri Light"/>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8329B"/>
    <w:rPr>
      <w:rFonts w:ascii="Lucida Grande" w:hAnsi="Lucida Grande"/>
      <w:sz w:val="18"/>
      <w:szCs w:val="18"/>
    </w:rPr>
  </w:style>
  <w:style w:type="character" w:customStyle="1" w:styleId="TextodegloboCar">
    <w:name w:val="Texto de globo Car"/>
    <w:link w:val="Textodeglobo"/>
    <w:uiPriority w:val="99"/>
    <w:semiHidden/>
    <w:rsid w:val="00A8329B"/>
    <w:rPr>
      <w:rFonts w:ascii="Lucida Grande" w:eastAsia="Cambria" w:hAnsi="Lucida Grande" w:cs="Lucida Grande"/>
      <w:sz w:val="18"/>
      <w:szCs w:val="18"/>
      <w:lang w:val="es-CO" w:eastAsia="en-US"/>
    </w:rPr>
  </w:style>
  <w:style w:type="character" w:styleId="Refdecomentario">
    <w:name w:val="annotation reference"/>
    <w:uiPriority w:val="99"/>
    <w:semiHidden/>
    <w:unhideWhenUsed/>
    <w:rsid w:val="00DB23E0"/>
    <w:rPr>
      <w:sz w:val="16"/>
      <w:szCs w:val="16"/>
    </w:rPr>
  </w:style>
  <w:style w:type="paragraph" w:styleId="Textocomentario">
    <w:name w:val="annotation text"/>
    <w:basedOn w:val="Normal"/>
    <w:link w:val="TextocomentarioCar"/>
    <w:uiPriority w:val="99"/>
    <w:unhideWhenUsed/>
    <w:rsid w:val="00DB23E0"/>
    <w:rPr>
      <w:rFonts w:ascii="Calibri" w:eastAsia="Calibri" w:hAnsi="Calibri"/>
      <w:sz w:val="20"/>
      <w:szCs w:val="20"/>
    </w:rPr>
  </w:style>
  <w:style w:type="character" w:customStyle="1" w:styleId="TextocomentarioCar">
    <w:name w:val="Texto comentario Car"/>
    <w:link w:val="Textocomentario"/>
    <w:uiPriority w:val="99"/>
    <w:rsid w:val="00DB23E0"/>
    <w:rPr>
      <w:rFonts w:ascii="Calibri" w:eastAsia="Calibri" w:hAnsi="Calibri"/>
      <w:lang w:val="es-CO" w:eastAsia="en-US"/>
    </w:rPr>
  </w:style>
  <w:style w:type="paragraph" w:styleId="Textonotapie">
    <w:name w:val="footnote text"/>
    <w:basedOn w:val="Normal"/>
    <w:link w:val="TextonotapieCar"/>
    <w:semiHidden/>
    <w:rsid w:val="00755273"/>
    <w:rPr>
      <w:rFonts w:ascii="Times New Roman" w:eastAsia="Times New Roman" w:hAnsi="Times New Roman"/>
      <w:sz w:val="20"/>
      <w:szCs w:val="20"/>
      <w:lang w:val="es-ES" w:eastAsia="x-none"/>
    </w:rPr>
  </w:style>
  <w:style w:type="character" w:customStyle="1" w:styleId="TextonotapieCar">
    <w:name w:val="Texto nota pie Car"/>
    <w:link w:val="Textonotapie"/>
    <w:semiHidden/>
    <w:rsid w:val="00755273"/>
    <w:rPr>
      <w:rFonts w:ascii="Times New Roman" w:eastAsia="Times New Roman" w:hAnsi="Times New Roman"/>
      <w:lang w:val="es-ES"/>
    </w:rPr>
  </w:style>
  <w:style w:type="character" w:styleId="Hipervnculo">
    <w:name w:val="Hyperlink"/>
    <w:uiPriority w:val="99"/>
    <w:rsid w:val="00755273"/>
    <w:rPr>
      <w:color w:val="0000FF"/>
      <w:u w:val="single"/>
    </w:rPr>
  </w:style>
  <w:style w:type="character" w:styleId="Refdenotaalpie">
    <w:name w:val="footnote reference"/>
    <w:semiHidden/>
    <w:rsid w:val="00755273"/>
    <w:rPr>
      <w:rFonts w:cs="Times New Roman"/>
      <w:vertAlign w:val="superscript"/>
    </w:rPr>
  </w:style>
  <w:style w:type="paragraph" w:customStyle="1" w:styleId="Prrafodelista1">
    <w:name w:val="Párrafo de lista1"/>
    <w:basedOn w:val="Normal"/>
    <w:rsid w:val="00755273"/>
    <w:pPr>
      <w:ind w:left="720"/>
      <w:contextualSpacing/>
    </w:pPr>
    <w:rPr>
      <w:rFonts w:ascii="Times New Roman" w:eastAsia="Times New Roman" w:hAnsi="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DF0E01"/>
    <w:pPr>
      <w:spacing w:line="276" w:lineRule="auto"/>
    </w:pPr>
    <w:rPr>
      <w:rFonts w:eastAsia="Cambria"/>
      <w:b/>
      <w:bCs/>
    </w:rPr>
  </w:style>
  <w:style w:type="character" w:customStyle="1" w:styleId="AsuntodelcomentarioCar">
    <w:name w:val="Asunto del comentario Car"/>
    <w:link w:val="Asuntodelcomentario"/>
    <w:uiPriority w:val="99"/>
    <w:semiHidden/>
    <w:rsid w:val="00DF0E01"/>
    <w:rPr>
      <w:rFonts w:ascii="Calibri" w:eastAsia="Cambria" w:hAnsi="Calibri"/>
      <w:b/>
      <w:bCs/>
      <w:lang w:val="es-CO" w:eastAsia="en-US"/>
    </w:rPr>
  </w:style>
  <w:style w:type="character" w:customStyle="1" w:styleId="Ttulo1Car">
    <w:name w:val="Título 1 Car"/>
    <w:link w:val="Ttulo1"/>
    <w:uiPriority w:val="9"/>
    <w:rsid w:val="00AC0EC8"/>
    <w:rPr>
      <w:rFonts w:ascii="Arial" w:eastAsia="Times New Roman" w:hAnsi="Arial" w:cs="Times New Roman"/>
      <w:b/>
      <w:bCs/>
      <w:caps/>
      <w:kern w:val="32"/>
      <w:sz w:val="16"/>
      <w:szCs w:val="32"/>
      <w:lang w:eastAsia="en-US"/>
    </w:rPr>
  </w:style>
  <w:style w:type="character" w:customStyle="1" w:styleId="Ttulo2Car">
    <w:name w:val="Título 2 Car"/>
    <w:link w:val="Ttulo2"/>
    <w:uiPriority w:val="9"/>
    <w:rsid w:val="00A05AEA"/>
    <w:rPr>
      <w:rFonts w:ascii="Arial" w:eastAsia="Times New Roman" w:hAnsi="Arial" w:cs="Times New Roman"/>
      <w:b/>
      <w:bCs/>
      <w:iCs/>
      <w:sz w:val="16"/>
      <w:szCs w:val="28"/>
      <w:lang w:eastAsia="en-US"/>
    </w:rPr>
  </w:style>
  <w:style w:type="paragraph" w:styleId="Encabezado">
    <w:name w:val="header"/>
    <w:basedOn w:val="Normal"/>
    <w:link w:val="EncabezadoCar"/>
    <w:uiPriority w:val="99"/>
    <w:unhideWhenUsed/>
    <w:rsid w:val="000D0363"/>
    <w:pPr>
      <w:tabs>
        <w:tab w:val="center" w:pos="4419"/>
        <w:tab w:val="right" w:pos="8838"/>
      </w:tabs>
    </w:pPr>
    <w:rPr>
      <w:lang w:val="x-none"/>
    </w:rPr>
  </w:style>
  <w:style w:type="character" w:customStyle="1" w:styleId="EncabezadoCar">
    <w:name w:val="Encabezado Car"/>
    <w:link w:val="Encabezado"/>
    <w:uiPriority w:val="99"/>
    <w:rsid w:val="000D0363"/>
    <w:rPr>
      <w:rFonts w:eastAsia="Cambria"/>
      <w:sz w:val="22"/>
      <w:szCs w:val="22"/>
      <w:lang w:eastAsia="en-US"/>
    </w:rPr>
  </w:style>
  <w:style w:type="paragraph" w:styleId="Piedepgina">
    <w:name w:val="footer"/>
    <w:basedOn w:val="Normal"/>
    <w:link w:val="PiedepginaCar"/>
    <w:uiPriority w:val="99"/>
    <w:unhideWhenUsed/>
    <w:rsid w:val="000D0363"/>
    <w:pPr>
      <w:tabs>
        <w:tab w:val="center" w:pos="4419"/>
        <w:tab w:val="right" w:pos="8838"/>
      </w:tabs>
    </w:pPr>
    <w:rPr>
      <w:lang w:val="x-none"/>
    </w:rPr>
  </w:style>
  <w:style w:type="character" w:customStyle="1" w:styleId="PiedepginaCar">
    <w:name w:val="Pie de página Car"/>
    <w:link w:val="Piedepgina"/>
    <w:uiPriority w:val="99"/>
    <w:rsid w:val="000D0363"/>
    <w:rPr>
      <w:rFonts w:eastAsia="Cambria"/>
      <w:sz w:val="22"/>
      <w:szCs w:val="22"/>
      <w:lang w:eastAsia="en-US"/>
    </w:rPr>
  </w:style>
  <w:style w:type="paragraph" w:customStyle="1" w:styleId="TtulodeTDC">
    <w:name w:val="Título de TDC"/>
    <w:basedOn w:val="Ttulo1"/>
    <w:next w:val="Normal"/>
    <w:uiPriority w:val="39"/>
    <w:semiHidden/>
    <w:unhideWhenUsed/>
    <w:qFormat/>
    <w:rsid w:val="00AA5B02"/>
    <w:pPr>
      <w:keepLines/>
      <w:spacing w:before="480"/>
      <w:jc w:val="left"/>
      <w:outlineLvl w:val="9"/>
    </w:pPr>
    <w:rPr>
      <w:rFonts w:ascii="Cambria" w:hAnsi="Cambria"/>
      <w:caps w:val="0"/>
      <w:color w:val="365F91"/>
      <w:kern w:val="0"/>
      <w:sz w:val="28"/>
      <w:szCs w:val="28"/>
      <w:lang w:val="es-CO" w:eastAsia="es-CO"/>
    </w:rPr>
  </w:style>
  <w:style w:type="paragraph" w:styleId="TDC1">
    <w:name w:val="toc 1"/>
    <w:basedOn w:val="Normal"/>
    <w:next w:val="Normal"/>
    <w:autoRedefine/>
    <w:uiPriority w:val="39"/>
    <w:unhideWhenUsed/>
    <w:rsid w:val="00AA5B02"/>
    <w:pPr>
      <w:spacing w:before="240" w:after="120"/>
    </w:pPr>
    <w:rPr>
      <w:rFonts w:ascii="Arial" w:hAnsi="Arial"/>
      <w:b/>
      <w:bCs/>
      <w:caps/>
      <w:szCs w:val="20"/>
    </w:rPr>
  </w:style>
  <w:style w:type="paragraph" w:styleId="TDC2">
    <w:name w:val="toc 2"/>
    <w:basedOn w:val="Normal"/>
    <w:next w:val="Normal"/>
    <w:autoRedefine/>
    <w:uiPriority w:val="39"/>
    <w:unhideWhenUsed/>
    <w:rsid w:val="00AA5B02"/>
    <w:pPr>
      <w:ind w:left="159"/>
    </w:pPr>
    <w:rPr>
      <w:rFonts w:ascii="Arial" w:hAnsi="Arial"/>
      <w:iCs/>
      <w:szCs w:val="20"/>
    </w:rPr>
  </w:style>
  <w:style w:type="paragraph" w:styleId="TDC3">
    <w:name w:val="toc 3"/>
    <w:basedOn w:val="Normal"/>
    <w:next w:val="Normal"/>
    <w:autoRedefine/>
    <w:uiPriority w:val="39"/>
    <w:unhideWhenUsed/>
    <w:rsid w:val="00AA5B02"/>
    <w:pPr>
      <w:ind w:left="440"/>
    </w:pPr>
    <w:rPr>
      <w:rFonts w:ascii="Calibri" w:hAnsi="Calibri"/>
      <w:sz w:val="20"/>
      <w:szCs w:val="20"/>
    </w:rPr>
  </w:style>
  <w:style w:type="paragraph" w:styleId="TDC4">
    <w:name w:val="toc 4"/>
    <w:basedOn w:val="Normal"/>
    <w:next w:val="Normal"/>
    <w:autoRedefine/>
    <w:uiPriority w:val="39"/>
    <w:unhideWhenUsed/>
    <w:rsid w:val="00AA5B02"/>
    <w:pPr>
      <w:ind w:left="660"/>
    </w:pPr>
    <w:rPr>
      <w:rFonts w:ascii="Calibri" w:hAnsi="Calibri"/>
      <w:sz w:val="20"/>
      <w:szCs w:val="20"/>
    </w:rPr>
  </w:style>
  <w:style w:type="paragraph" w:styleId="TDC5">
    <w:name w:val="toc 5"/>
    <w:basedOn w:val="Normal"/>
    <w:next w:val="Normal"/>
    <w:autoRedefine/>
    <w:uiPriority w:val="39"/>
    <w:unhideWhenUsed/>
    <w:rsid w:val="00AA5B02"/>
    <w:pPr>
      <w:ind w:left="880"/>
    </w:pPr>
    <w:rPr>
      <w:rFonts w:ascii="Calibri" w:hAnsi="Calibri"/>
      <w:sz w:val="20"/>
      <w:szCs w:val="20"/>
    </w:rPr>
  </w:style>
  <w:style w:type="paragraph" w:styleId="TDC6">
    <w:name w:val="toc 6"/>
    <w:basedOn w:val="Normal"/>
    <w:next w:val="Normal"/>
    <w:autoRedefine/>
    <w:uiPriority w:val="39"/>
    <w:unhideWhenUsed/>
    <w:rsid w:val="00AA5B02"/>
    <w:pPr>
      <w:ind w:left="1100"/>
    </w:pPr>
    <w:rPr>
      <w:rFonts w:ascii="Calibri" w:hAnsi="Calibri"/>
      <w:sz w:val="20"/>
      <w:szCs w:val="20"/>
    </w:rPr>
  </w:style>
  <w:style w:type="paragraph" w:styleId="TDC7">
    <w:name w:val="toc 7"/>
    <w:basedOn w:val="Normal"/>
    <w:next w:val="Normal"/>
    <w:autoRedefine/>
    <w:uiPriority w:val="39"/>
    <w:unhideWhenUsed/>
    <w:rsid w:val="00AA5B02"/>
    <w:pPr>
      <w:ind w:left="1320"/>
    </w:pPr>
    <w:rPr>
      <w:rFonts w:ascii="Calibri" w:hAnsi="Calibri"/>
      <w:sz w:val="20"/>
      <w:szCs w:val="20"/>
    </w:rPr>
  </w:style>
  <w:style w:type="paragraph" w:styleId="TDC8">
    <w:name w:val="toc 8"/>
    <w:basedOn w:val="Normal"/>
    <w:next w:val="Normal"/>
    <w:autoRedefine/>
    <w:uiPriority w:val="39"/>
    <w:unhideWhenUsed/>
    <w:rsid w:val="00AA5B02"/>
    <w:pPr>
      <w:ind w:left="1540"/>
    </w:pPr>
    <w:rPr>
      <w:rFonts w:ascii="Calibri" w:hAnsi="Calibri"/>
      <w:sz w:val="20"/>
      <w:szCs w:val="20"/>
    </w:rPr>
  </w:style>
  <w:style w:type="paragraph" w:styleId="TDC9">
    <w:name w:val="toc 9"/>
    <w:basedOn w:val="Normal"/>
    <w:next w:val="Normal"/>
    <w:autoRedefine/>
    <w:uiPriority w:val="39"/>
    <w:unhideWhenUsed/>
    <w:rsid w:val="00AA5B02"/>
    <w:pPr>
      <w:ind w:left="1760"/>
    </w:pPr>
    <w:rPr>
      <w:rFonts w:ascii="Calibri" w:hAnsi="Calibri"/>
      <w:sz w:val="20"/>
      <w:szCs w:val="20"/>
    </w:rPr>
  </w:style>
  <w:style w:type="paragraph" w:styleId="Prrafodelista">
    <w:name w:val="List Paragraph"/>
    <w:aliases w:val="EY EPM - Lista"/>
    <w:basedOn w:val="Normal"/>
    <w:link w:val="PrrafodelistaCar"/>
    <w:uiPriority w:val="34"/>
    <w:qFormat/>
    <w:rsid w:val="0086740C"/>
    <w:pPr>
      <w:ind w:left="708"/>
    </w:pPr>
    <w:rPr>
      <w:rFonts w:ascii="Arial" w:eastAsia="Times New Roman" w:hAnsi="Arial"/>
      <w:sz w:val="24"/>
      <w:szCs w:val="24"/>
      <w:lang w:val="es-ES" w:eastAsia="es-ES"/>
    </w:rPr>
  </w:style>
  <w:style w:type="character" w:customStyle="1" w:styleId="Ttulo3Car">
    <w:name w:val="Título 3 Car"/>
    <w:link w:val="Ttulo3"/>
    <w:uiPriority w:val="9"/>
    <w:rsid w:val="004B61BB"/>
    <w:rPr>
      <w:rFonts w:ascii="Calibri Light" w:eastAsia="Times New Roman" w:hAnsi="Calibri Light" w:cs="Times New Roman"/>
      <w:b/>
      <w:bCs/>
      <w:sz w:val="26"/>
      <w:szCs w:val="26"/>
      <w:lang w:eastAsia="en-US"/>
    </w:rPr>
  </w:style>
  <w:style w:type="character" w:customStyle="1" w:styleId="Ttulo4Car">
    <w:name w:val="Título 4 Car"/>
    <w:link w:val="Ttulo4"/>
    <w:uiPriority w:val="9"/>
    <w:rsid w:val="004B61BB"/>
    <w:rPr>
      <w:rFonts w:ascii="Calibri" w:eastAsia="Times New Roman" w:hAnsi="Calibri" w:cs="Times New Roman"/>
      <w:b/>
      <w:bCs/>
      <w:sz w:val="28"/>
      <w:szCs w:val="28"/>
      <w:lang w:eastAsia="en-US"/>
    </w:rPr>
  </w:style>
  <w:style w:type="character" w:customStyle="1" w:styleId="Ttulo5Car">
    <w:name w:val="Título 5 Car"/>
    <w:link w:val="Ttulo5"/>
    <w:uiPriority w:val="9"/>
    <w:rsid w:val="004B61BB"/>
    <w:rPr>
      <w:rFonts w:ascii="Calibri" w:eastAsia="Times New Roman" w:hAnsi="Calibri" w:cs="Times New Roman"/>
      <w:b/>
      <w:bCs/>
      <w:i/>
      <w:iCs/>
      <w:sz w:val="26"/>
      <w:szCs w:val="26"/>
      <w:lang w:eastAsia="en-US"/>
    </w:rPr>
  </w:style>
  <w:style w:type="character" w:customStyle="1" w:styleId="Ttulo6Car">
    <w:name w:val="Título 6 Car"/>
    <w:link w:val="Ttulo6"/>
    <w:uiPriority w:val="9"/>
    <w:rsid w:val="004B61BB"/>
    <w:rPr>
      <w:rFonts w:ascii="Calibri" w:eastAsia="Times New Roman" w:hAnsi="Calibri" w:cs="Times New Roman"/>
      <w:b/>
      <w:bCs/>
      <w:sz w:val="22"/>
      <w:szCs w:val="22"/>
      <w:lang w:eastAsia="en-US"/>
    </w:rPr>
  </w:style>
  <w:style w:type="character" w:customStyle="1" w:styleId="Ttulo7Car">
    <w:name w:val="Título 7 Car"/>
    <w:link w:val="Ttulo7"/>
    <w:uiPriority w:val="9"/>
    <w:rsid w:val="004B61BB"/>
    <w:rPr>
      <w:rFonts w:ascii="Calibri" w:eastAsia="Times New Roman" w:hAnsi="Calibri"/>
      <w:sz w:val="24"/>
      <w:szCs w:val="24"/>
      <w:lang w:eastAsia="en-US"/>
    </w:rPr>
  </w:style>
  <w:style w:type="character" w:customStyle="1" w:styleId="Ttulo8Car">
    <w:name w:val="Título 8 Car"/>
    <w:link w:val="Ttulo8"/>
    <w:uiPriority w:val="9"/>
    <w:rsid w:val="004B61BB"/>
    <w:rPr>
      <w:rFonts w:ascii="Calibri" w:eastAsia="Times New Roman" w:hAnsi="Calibri"/>
      <w:i/>
      <w:iCs/>
      <w:sz w:val="24"/>
      <w:szCs w:val="24"/>
      <w:lang w:eastAsia="en-US"/>
    </w:rPr>
  </w:style>
  <w:style w:type="character" w:customStyle="1" w:styleId="Ttulo9Car">
    <w:name w:val="Título 9 Car"/>
    <w:link w:val="Ttulo9"/>
    <w:uiPriority w:val="9"/>
    <w:rsid w:val="004B61BB"/>
    <w:rPr>
      <w:rFonts w:ascii="Calibri Light" w:eastAsia="Times New Roman" w:hAnsi="Calibri Light"/>
      <w:i/>
      <w:iCs/>
      <w:color w:val="272727"/>
      <w:sz w:val="21"/>
      <w:szCs w:val="21"/>
      <w:lang w:eastAsia="en-US"/>
    </w:rPr>
  </w:style>
  <w:style w:type="character" w:styleId="Nmerodepgina">
    <w:name w:val="page number"/>
    <w:basedOn w:val="Fuentedeprrafopredeter"/>
    <w:uiPriority w:val="99"/>
    <w:semiHidden/>
    <w:unhideWhenUsed/>
    <w:rsid w:val="004B61BB"/>
  </w:style>
  <w:style w:type="paragraph" w:styleId="Revisin">
    <w:name w:val="Revision"/>
    <w:hidden/>
    <w:uiPriority w:val="71"/>
    <w:rsid w:val="009778EB"/>
    <w:rPr>
      <w:rFonts w:eastAsia="Cambria"/>
      <w:sz w:val="22"/>
      <w:szCs w:val="22"/>
      <w:lang w:eastAsia="en-US"/>
    </w:rPr>
  </w:style>
  <w:style w:type="paragraph" w:customStyle="1" w:styleId="Sombreadovistoso-nfasis31">
    <w:name w:val="Sombreado vistoso - Énfasis 31"/>
    <w:basedOn w:val="Normal"/>
    <w:uiPriority w:val="34"/>
    <w:qFormat/>
    <w:rsid w:val="000A03DE"/>
    <w:pPr>
      <w:ind w:left="720"/>
      <w:contextualSpacing/>
    </w:pPr>
    <w:rPr>
      <w:rFonts w:ascii="Calibri" w:eastAsia="Calibri" w:hAnsi="Calibri"/>
    </w:rPr>
  </w:style>
  <w:style w:type="paragraph" w:customStyle="1" w:styleId="Listamedia2-nfasis21">
    <w:name w:val="Lista media 2 - Énfasis 21"/>
    <w:hidden/>
    <w:uiPriority w:val="71"/>
    <w:rsid w:val="000A03DE"/>
    <w:rPr>
      <w:rFonts w:eastAsia="Cambria"/>
      <w:sz w:val="22"/>
      <w:szCs w:val="22"/>
      <w:lang w:eastAsia="en-US"/>
    </w:rPr>
  </w:style>
  <w:style w:type="paragraph" w:styleId="NormalWeb">
    <w:name w:val="Normal (Web)"/>
    <w:basedOn w:val="Normal"/>
    <w:uiPriority w:val="99"/>
    <w:unhideWhenUsed/>
    <w:rsid w:val="0048298D"/>
    <w:pPr>
      <w:spacing w:before="100" w:beforeAutospacing="1" w:after="100" w:afterAutospacing="1"/>
    </w:pPr>
    <w:rPr>
      <w:rFonts w:ascii="Times New Roman" w:eastAsia="Times New Roman" w:hAnsi="Times New Roman"/>
      <w:sz w:val="24"/>
      <w:szCs w:val="24"/>
      <w:lang w:eastAsia="es-CO"/>
    </w:rPr>
  </w:style>
  <w:style w:type="character" w:customStyle="1" w:styleId="PrrafodelistaCar">
    <w:name w:val="Párrafo de lista Car"/>
    <w:aliases w:val="EY EPM - Lista Car"/>
    <w:link w:val="Prrafodelista"/>
    <w:uiPriority w:val="34"/>
    <w:locked/>
    <w:rsid w:val="00F80526"/>
    <w:rPr>
      <w:rFonts w:ascii="Arial" w:eastAsia="Times New Roman" w:hAnsi="Arial"/>
      <w:sz w:val="24"/>
      <w:szCs w:val="24"/>
      <w:lang w:val="es-ES" w:eastAsia="es-ES"/>
    </w:rPr>
  </w:style>
  <w:style w:type="character" w:styleId="Nmerodelnea">
    <w:name w:val="line number"/>
    <w:basedOn w:val="Fuentedeprrafopredeter"/>
    <w:uiPriority w:val="99"/>
    <w:semiHidden/>
    <w:unhideWhenUsed/>
    <w:rsid w:val="00FA5163"/>
  </w:style>
  <w:style w:type="table" w:styleId="Tablaconcuadrcula">
    <w:name w:val="Table Grid"/>
    <w:basedOn w:val="Tablanormal"/>
    <w:uiPriority w:val="59"/>
    <w:rsid w:val="00EE5F8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30028">
      <w:bodyDiv w:val="1"/>
      <w:marLeft w:val="0"/>
      <w:marRight w:val="0"/>
      <w:marTop w:val="0"/>
      <w:marBottom w:val="0"/>
      <w:divBdr>
        <w:top w:val="none" w:sz="0" w:space="0" w:color="auto"/>
        <w:left w:val="none" w:sz="0" w:space="0" w:color="auto"/>
        <w:bottom w:val="none" w:sz="0" w:space="0" w:color="auto"/>
        <w:right w:val="none" w:sz="0" w:space="0" w:color="auto"/>
      </w:divBdr>
    </w:div>
    <w:div w:id="246574489">
      <w:bodyDiv w:val="1"/>
      <w:marLeft w:val="0"/>
      <w:marRight w:val="0"/>
      <w:marTop w:val="0"/>
      <w:marBottom w:val="0"/>
      <w:divBdr>
        <w:top w:val="none" w:sz="0" w:space="0" w:color="auto"/>
        <w:left w:val="none" w:sz="0" w:space="0" w:color="auto"/>
        <w:bottom w:val="none" w:sz="0" w:space="0" w:color="auto"/>
        <w:right w:val="none" w:sz="0" w:space="0" w:color="auto"/>
      </w:divBdr>
      <w:divsChild>
        <w:div w:id="2096248446">
          <w:marLeft w:val="0"/>
          <w:marRight w:val="0"/>
          <w:marTop w:val="0"/>
          <w:marBottom w:val="0"/>
          <w:divBdr>
            <w:top w:val="none" w:sz="0" w:space="0" w:color="auto"/>
            <w:left w:val="none" w:sz="0" w:space="0" w:color="auto"/>
            <w:bottom w:val="none" w:sz="0" w:space="0" w:color="auto"/>
            <w:right w:val="none" w:sz="0" w:space="0" w:color="auto"/>
          </w:divBdr>
          <w:divsChild>
            <w:div w:id="1954093605">
              <w:marLeft w:val="0"/>
              <w:marRight w:val="0"/>
              <w:marTop w:val="0"/>
              <w:marBottom w:val="0"/>
              <w:divBdr>
                <w:top w:val="none" w:sz="0" w:space="0" w:color="auto"/>
                <w:left w:val="none" w:sz="0" w:space="0" w:color="auto"/>
                <w:bottom w:val="none" w:sz="0" w:space="0" w:color="auto"/>
                <w:right w:val="none" w:sz="0" w:space="0" w:color="auto"/>
              </w:divBdr>
              <w:divsChild>
                <w:div w:id="1337149945">
                  <w:marLeft w:val="0"/>
                  <w:marRight w:val="0"/>
                  <w:marTop w:val="0"/>
                  <w:marBottom w:val="0"/>
                  <w:divBdr>
                    <w:top w:val="none" w:sz="0" w:space="0" w:color="auto"/>
                    <w:left w:val="none" w:sz="0" w:space="0" w:color="auto"/>
                    <w:bottom w:val="none" w:sz="0" w:space="0" w:color="auto"/>
                    <w:right w:val="none" w:sz="0" w:space="0" w:color="auto"/>
                  </w:divBdr>
                  <w:divsChild>
                    <w:div w:id="99761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315617">
      <w:bodyDiv w:val="1"/>
      <w:marLeft w:val="0"/>
      <w:marRight w:val="0"/>
      <w:marTop w:val="0"/>
      <w:marBottom w:val="0"/>
      <w:divBdr>
        <w:top w:val="none" w:sz="0" w:space="0" w:color="auto"/>
        <w:left w:val="none" w:sz="0" w:space="0" w:color="auto"/>
        <w:bottom w:val="none" w:sz="0" w:space="0" w:color="auto"/>
        <w:right w:val="none" w:sz="0" w:space="0" w:color="auto"/>
      </w:divBdr>
    </w:div>
    <w:div w:id="857044615">
      <w:bodyDiv w:val="1"/>
      <w:marLeft w:val="0"/>
      <w:marRight w:val="0"/>
      <w:marTop w:val="0"/>
      <w:marBottom w:val="0"/>
      <w:divBdr>
        <w:top w:val="none" w:sz="0" w:space="0" w:color="auto"/>
        <w:left w:val="none" w:sz="0" w:space="0" w:color="auto"/>
        <w:bottom w:val="none" w:sz="0" w:space="0" w:color="auto"/>
        <w:right w:val="none" w:sz="0" w:space="0" w:color="auto"/>
      </w:divBdr>
    </w:div>
    <w:div w:id="873541479">
      <w:bodyDiv w:val="1"/>
      <w:marLeft w:val="0"/>
      <w:marRight w:val="0"/>
      <w:marTop w:val="0"/>
      <w:marBottom w:val="0"/>
      <w:divBdr>
        <w:top w:val="none" w:sz="0" w:space="0" w:color="auto"/>
        <w:left w:val="none" w:sz="0" w:space="0" w:color="auto"/>
        <w:bottom w:val="none" w:sz="0" w:space="0" w:color="auto"/>
        <w:right w:val="none" w:sz="0" w:space="0" w:color="auto"/>
      </w:divBdr>
    </w:div>
    <w:div w:id="1017854368">
      <w:bodyDiv w:val="1"/>
      <w:marLeft w:val="0"/>
      <w:marRight w:val="0"/>
      <w:marTop w:val="0"/>
      <w:marBottom w:val="0"/>
      <w:divBdr>
        <w:top w:val="none" w:sz="0" w:space="0" w:color="auto"/>
        <w:left w:val="none" w:sz="0" w:space="0" w:color="auto"/>
        <w:bottom w:val="none" w:sz="0" w:space="0" w:color="auto"/>
        <w:right w:val="none" w:sz="0" w:space="0" w:color="auto"/>
      </w:divBdr>
    </w:div>
    <w:div w:id="1080953406">
      <w:bodyDiv w:val="1"/>
      <w:marLeft w:val="0"/>
      <w:marRight w:val="0"/>
      <w:marTop w:val="0"/>
      <w:marBottom w:val="0"/>
      <w:divBdr>
        <w:top w:val="none" w:sz="0" w:space="0" w:color="auto"/>
        <w:left w:val="none" w:sz="0" w:space="0" w:color="auto"/>
        <w:bottom w:val="none" w:sz="0" w:space="0" w:color="auto"/>
        <w:right w:val="none" w:sz="0" w:space="0" w:color="auto"/>
      </w:divBdr>
    </w:div>
    <w:div w:id="1331640904">
      <w:bodyDiv w:val="1"/>
      <w:marLeft w:val="0"/>
      <w:marRight w:val="0"/>
      <w:marTop w:val="0"/>
      <w:marBottom w:val="0"/>
      <w:divBdr>
        <w:top w:val="none" w:sz="0" w:space="0" w:color="auto"/>
        <w:left w:val="none" w:sz="0" w:space="0" w:color="auto"/>
        <w:bottom w:val="none" w:sz="0" w:space="0" w:color="auto"/>
        <w:right w:val="none" w:sz="0" w:space="0" w:color="auto"/>
      </w:divBdr>
    </w:div>
    <w:div w:id="1626498162">
      <w:bodyDiv w:val="1"/>
      <w:marLeft w:val="0"/>
      <w:marRight w:val="0"/>
      <w:marTop w:val="0"/>
      <w:marBottom w:val="0"/>
      <w:divBdr>
        <w:top w:val="none" w:sz="0" w:space="0" w:color="auto"/>
        <w:left w:val="none" w:sz="0" w:space="0" w:color="auto"/>
        <w:bottom w:val="none" w:sz="0" w:space="0" w:color="auto"/>
        <w:right w:val="none" w:sz="0" w:space="0" w:color="auto"/>
      </w:divBdr>
    </w:div>
    <w:div w:id="1635401855">
      <w:bodyDiv w:val="1"/>
      <w:marLeft w:val="0"/>
      <w:marRight w:val="0"/>
      <w:marTop w:val="0"/>
      <w:marBottom w:val="0"/>
      <w:divBdr>
        <w:top w:val="none" w:sz="0" w:space="0" w:color="auto"/>
        <w:left w:val="none" w:sz="0" w:space="0" w:color="auto"/>
        <w:bottom w:val="none" w:sz="0" w:space="0" w:color="auto"/>
        <w:right w:val="none" w:sz="0" w:space="0" w:color="auto"/>
      </w:divBdr>
    </w:div>
    <w:div w:id="1916863370">
      <w:bodyDiv w:val="1"/>
      <w:marLeft w:val="0"/>
      <w:marRight w:val="0"/>
      <w:marTop w:val="0"/>
      <w:marBottom w:val="0"/>
      <w:divBdr>
        <w:top w:val="none" w:sz="0" w:space="0" w:color="auto"/>
        <w:left w:val="none" w:sz="0" w:space="0" w:color="auto"/>
        <w:bottom w:val="none" w:sz="0" w:space="0" w:color="auto"/>
        <w:right w:val="none" w:sz="0" w:space="0" w:color="auto"/>
      </w:divBdr>
    </w:div>
    <w:div w:id="212534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D686F1BCCE844493FFB8AF36BE7959" ma:contentTypeVersion="4" ma:contentTypeDescription="Create a new document." ma:contentTypeScope="" ma:versionID="307e8f55c8637af5ee69209fe5e790cc">
  <xsd:schema xmlns:xsd="http://www.w3.org/2001/XMLSchema" xmlns:xs="http://www.w3.org/2001/XMLSchema" xmlns:p="http://schemas.microsoft.com/office/2006/metadata/properties" xmlns:ns2="c6073361-1fc5-4dfb-b0be-9574d32a1fa7" targetNamespace="http://schemas.microsoft.com/office/2006/metadata/properties" ma:root="true" ma:fieldsID="5eff3c6b8dbad3003a9e6ca5c13bd05d" ns2:_="">
    <xsd:import namespace="c6073361-1fc5-4dfb-b0be-9574d32a1f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73361-1fc5-4dfb-b0be-9574d32a1f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1A1B24-D41A-4625-95B5-52F648446F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073361-1fc5-4dfb-b0be-9574d32a1f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69AD3B-3080-40CA-AB2F-6EBFA481242F}">
  <ds:schemaRefs>
    <ds:schemaRef ds:uri="http://www.w3.org/XML/1998/namespace"/>
    <ds:schemaRef ds:uri="c6073361-1fc5-4dfb-b0be-9574d32a1fa7"/>
    <ds:schemaRef ds:uri="http://schemas.openxmlformats.org/package/2006/metadata/core-properties"/>
    <ds:schemaRef ds:uri="http://purl.org/dc/elements/1.1/"/>
    <ds:schemaRef ds:uri="http://purl.org/dc/dcmitype/"/>
    <ds:schemaRef ds:uri="http://schemas.microsoft.com/office/2006/documentManagement/types"/>
    <ds:schemaRef ds:uri="http://schemas.microsoft.com/office/2006/metadata/properties"/>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DB6AF450-D807-434A-AB86-E48AF2F3EBA1}">
  <ds:schemaRefs>
    <ds:schemaRef ds:uri="http://schemas.openxmlformats.org/officeDocument/2006/bibliography"/>
  </ds:schemaRefs>
</ds:datastoreItem>
</file>

<file path=customXml/itemProps4.xml><?xml version="1.0" encoding="utf-8"?>
<ds:datastoreItem xmlns:ds="http://schemas.openxmlformats.org/officeDocument/2006/customXml" ds:itemID="{F7BC2EDB-9F78-4CFB-8897-AEAC3AB111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6</Pages>
  <Words>3251</Words>
  <Characters>17882</Characters>
  <Application>Microsoft Office Word</Application>
  <DocSecurity>0</DocSecurity>
  <Lines>149</Lines>
  <Paragraphs>42</Paragraphs>
  <ScaleCrop>false</ScaleCrop>
  <Company>Toshiba</Company>
  <LinksUpToDate>false</LinksUpToDate>
  <CharactersWithSpaces>21091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Pilar Cabrera</dc:creator>
  <cp:keywords/>
  <cp:lastModifiedBy>Willam Serrano Mora</cp:lastModifiedBy>
  <cp:revision>352</cp:revision>
  <cp:lastPrinted>2024-05-10T22:36:00Z</cp:lastPrinted>
  <dcterms:created xsi:type="dcterms:W3CDTF">2025-07-15T04:45:00Z</dcterms:created>
  <dcterms:modified xsi:type="dcterms:W3CDTF">2025-08-19T16:03:00Z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0x010100E7D686F1BCCE844493FFB8AF36BE7959</vt:lpwstr>
  </property>
  <property fmtid="{D5CDD505-2E9C-101B-9397-08002B2CF9AE}" pid="3" name="MediaServiceImageTags">
    <vt:lpwstr/>
  </property>
  <property fmtid="{D5CDD505-2E9C-101B-9397-08002B2CF9AE}" pid="4" name="Order">
    <vt:r8>8300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